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282D7" w14:textId="2F45A655" w:rsidR="00E90E49" w:rsidRPr="00B82000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</w:t>
      </w:r>
      <w:r w:rsidRPr="009C633C">
        <w:t>-RAN WG</w:t>
      </w:r>
      <w:r w:rsidR="00321A37" w:rsidRPr="00B82000">
        <w:t>2</w:t>
      </w:r>
      <w:r w:rsidRPr="009C633C">
        <w:t xml:space="preserve"> #</w:t>
      </w:r>
      <w:r w:rsidR="00EA5E69" w:rsidRPr="00B82000">
        <w:t>10</w:t>
      </w:r>
      <w:r w:rsidR="00EA5E69">
        <w:t>5</w:t>
      </w:r>
      <w:r w:rsidRPr="009C633C">
        <w:tab/>
      </w:r>
      <w:proofErr w:type="spellStart"/>
      <w:r w:rsidRPr="00F66D6A">
        <w:rPr>
          <w:sz w:val="32"/>
          <w:szCs w:val="32"/>
        </w:rPr>
        <w:t>Tdoc</w:t>
      </w:r>
      <w:proofErr w:type="spellEnd"/>
      <w:r w:rsidRPr="00F66D6A">
        <w:rPr>
          <w:sz w:val="32"/>
          <w:szCs w:val="32"/>
        </w:rPr>
        <w:t xml:space="preserve"> </w:t>
      </w:r>
      <w:r w:rsidR="00091557" w:rsidRPr="001F3ECD">
        <w:rPr>
          <w:sz w:val="32"/>
          <w:szCs w:val="32"/>
        </w:rPr>
        <w:t>R2-</w:t>
      </w:r>
      <w:r w:rsidR="00262F38" w:rsidRPr="00262F38">
        <w:rPr>
          <w:sz w:val="32"/>
          <w:szCs w:val="32"/>
        </w:rPr>
        <w:t>1900739</w:t>
      </w:r>
    </w:p>
    <w:p w14:paraId="75822D12" w14:textId="6C1B544F" w:rsidR="00E90E49" w:rsidRPr="00CE0424" w:rsidRDefault="00C90207" w:rsidP="00311702">
      <w:pPr>
        <w:pStyle w:val="3GPPHeader"/>
      </w:pPr>
      <w:r>
        <w:t>Athens</w:t>
      </w:r>
      <w:r w:rsidR="0027144F" w:rsidRPr="00B82000">
        <w:t xml:space="preserve">, </w:t>
      </w:r>
      <w:r>
        <w:t>Greece</w:t>
      </w:r>
      <w:r w:rsidR="0027144F" w:rsidRPr="00B82000">
        <w:t xml:space="preserve">, </w:t>
      </w:r>
      <w:r>
        <w:t>February</w:t>
      </w:r>
      <w:r w:rsidR="0027144F" w:rsidRPr="00B82000">
        <w:t xml:space="preserve"> </w:t>
      </w:r>
      <w:r>
        <w:t>25</w:t>
      </w:r>
      <w:r w:rsidR="001D53E7" w:rsidRPr="00B82000">
        <w:t xml:space="preserve">th – </w:t>
      </w:r>
      <w:r>
        <w:t xml:space="preserve">March </w:t>
      </w:r>
      <w:r w:rsidR="00270B61">
        <w:t>1st</w:t>
      </w:r>
      <w:r w:rsidRPr="00B82000">
        <w:t>, 2019</w:t>
      </w:r>
    </w:p>
    <w:p w14:paraId="1E0809DF" w14:textId="77777777" w:rsidR="00E90E49" w:rsidRPr="00CE0424" w:rsidRDefault="00E90E49" w:rsidP="00357380">
      <w:pPr>
        <w:pStyle w:val="3GPPHeader"/>
      </w:pPr>
    </w:p>
    <w:p w14:paraId="356F7878" w14:textId="50A42881" w:rsidR="00E90E49" w:rsidRPr="00F66D6A" w:rsidRDefault="00E90E49" w:rsidP="00311702">
      <w:pPr>
        <w:pStyle w:val="3GPPHeader"/>
        <w:rPr>
          <w:sz w:val="22"/>
          <w:szCs w:val="22"/>
        </w:rPr>
      </w:pPr>
      <w:r w:rsidRPr="00103457">
        <w:rPr>
          <w:sz w:val="22"/>
          <w:szCs w:val="22"/>
        </w:rPr>
        <w:t>Agenda Item:</w:t>
      </w:r>
      <w:r w:rsidRPr="00103457">
        <w:rPr>
          <w:sz w:val="22"/>
          <w:szCs w:val="22"/>
        </w:rPr>
        <w:tab/>
      </w:r>
      <w:r w:rsidR="00F66D6A" w:rsidRPr="00923870">
        <w:rPr>
          <w:sz w:val="22"/>
          <w:szCs w:val="22"/>
        </w:rPr>
        <w:t>12.1.8</w:t>
      </w:r>
    </w:p>
    <w:p w14:paraId="106D5FE0" w14:textId="77777777" w:rsidR="00E90E49" w:rsidRPr="00B82000" w:rsidRDefault="003D3C45" w:rsidP="00F64C2B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Source:</w:t>
      </w:r>
      <w:r w:rsidR="00E90E49" w:rsidRPr="00B82000">
        <w:rPr>
          <w:sz w:val="22"/>
          <w:szCs w:val="22"/>
        </w:rPr>
        <w:tab/>
      </w:r>
      <w:r w:rsidR="00F64C2B" w:rsidRPr="00B82000">
        <w:rPr>
          <w:sz w:val="22"/>
          <w:szCs w:val="22"/>
        </w:rPr>
        <w:t>Ericsson</w:t>
      </w:r>
    </w:p>
    <w:p w14:paraId="4F03C467" w14:textId="7F841E7E" w:rsidR="00E90E49" w:rsidRPr="00F66D6A" w:rsidRDefault="003D3C45" w:rsidP="00311702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Title:</w:t>
      </w:r>
      <w:r w:rsidR="00E90E49" w:rsidRPr="00B82000">
        <w:rPr>
          <w:sz w:val="22"/>
          <w:szCs w:val="22"/>
        </w:rPr>
        <w:tab/>
      </w:r>
      <w:r w:rsidR="00321A37" w:rsidRPr="00B82000">
        <w:rPr>
          <w:sz w:val="22"/>
          <w:szCs w:val="22"/>
        </w:rPr>
        <w:t>ETWS and CMAS in connected mode for LTE-M</w:t>
      </w:r>
    </w:p>
    <w:p w14:paraId="5E928DD1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Document for:</w:t>
      </w:r>
      <w:r w:rsidRPr="00B82000">
        <w:rPr>
          <w:sz w:val="22"/>
          <w:szCs w:val="22"/>
        </w:rPr>
        <w:tab/>
        <w:t>Discussion, Decision</w:t>
      </w:r>
    </w:p>
    <w:p w14:paraId="37576211" w14:textId="77777777" w:rsidR="00E90E49" w:rsidRPr="00CE0424" w:rsidRDefault="00E90E49" w:rsidP="00E90E49"/>
    <w:p w14:paraId="2E5A098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261DD" w14:textId="54F8DD58" w:rsidR="0061796A" w:rsidRDefault="00960BBA" w:rsidP="0061796A">
      <w:pPr>
        <w:pStyle w:val="BodyText"/>
      </w:pPr>
      <w:r>
        <w:t>The</w:t>
      </w:r>
      <w:r w:rsidR="0061796A">
        <w:t xml:space="preserve"> </w:t>
      </w:r>
      <w:r>
        <w:t xml:space="preserve">Rel-16 </w:t>
      </w:r>
      <w:r w:rsidR="0061796A">
        <w:t>Work Item (WI) on “</w:t>
      </w:r>
      <w:r>
        <w:t>Additional</w:t>
      </w:r>
      <w:r w:rsidR="0061796A">
        <w:t xml:space="preserve"> MTC enhancements</w:t>
      </w:r>
      <w:r>
        <w:t xml:space="preserve"> for LTE</w:t>
      </w:r>
      <w:r w:rsidR="0061796A">
        <w:t xml:space="preserve">” [1] </w:t>
      </w:r>
      <w:r w:rsidR="00172652">
        <w:t xml:space="preserve">has </w:t>
      </w:r>
      <w:r w:rsidR="009065F5">
        <w:t>the following as one of its</w:t>
      </w:r>
      <w:r w:rsidR="0061796A">
        <w:t xml:space="preserve"> objective</w:t>
      </w:r>
      <w:r w:rsidR="009065F5">
        <w:t>s</w:t>
      </w:r>
      <w:r w:rsidR="00956457">
        <w:t xml:space="preserve"> for BL/CE UEs</w:t>
      </w:r>
      <w:r w:rsidR="0061796A">
        <w:t>:</w:t>
      </w:r>
    </w:p>
    <w:p w14:paraId="2BD15379" w14:textId="77777777" w:rsidR="0061796A" w:rsidRDefault="0061796A" w:rsidP="0061796A">
      <w:pPr>
        <w:pStyle w:val="BodyText"/>
      </w:pP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796A" w14:paraId="5A1B4473" w14:textId="77777777" w:rsidTr="000C3E3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759" w14:textId="77777777" w:rsidR="0061796A" w:rsidRDefault="0061796A" w:rsidP="000C3E31">
            <w:pPr>
              <w:spacing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Extreme coverage for non-BL UEs:</w:t>
            </w:r>
          </w:p>
          <w:p w14:paraId="42F54644" w14:textId="77777777" w:rsidR="0061796A" w:rsidRDefault="0061796A" w:rsidP="0061796A">
            <w:pPr>
              <w:numPr>
                <w:ilvl w:val="0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Specify CE mode A and B improvements for non-BL UEs from among the following list [RAN1, RAN2, RAN4]</w:t>
            </w:r>
          </w:p>
          <w:p w14:paraId="56957CBD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bookmarkStart w:id="0" w:name="_Hlk521496697"/>
            <w:r>
              <w:rPr>
                <w:bCs/>
              </w:rPr>
              <w:t>Enhancements to idle mode mobility</w:t>
            </w:r>
          </w:p>
          <w:p w14:paraId="3FDF36ED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UE demodulation performance requirements for 2 RX antennas and full duplex FDD</w:t>
            </w:r>
          </w:p>
          <w:p w14:paraId="714AFAE3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Dual layer DL reception</w:t>
            </w:r>
          </w:p>
          <w:p w14:paraId="6487B9AB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Feedback based on CSI-RS</w:t>
            </w:r>
          </w:p>
          <w:p w14:paraId="45EAC1D8" w14:textId="77777777" w:rsidR="0061796A" w:rsidRPr="00BC3E9F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ETWS/CMAS in connected mode</w:t>
            </w:r>
            <w:bookmarkEnd w:id="0"/>
          </w:p>
        </w:tc>
      </w:tr>
    </w:tbl>
    <w:p w14:paraId="631DC678" w14:textId="77777777" w:rsidR="0061796A" w:rsidRDefault="0061796A" w:rsidP="0061796A">
      <w:pPr>
        <w:pStyle w:val="BodyText"/>
      </w:pPr>
    </w:p>
    <w:p w14:paraId="0853C981" w14:textId="77777777" w:rsidR="0061796A" w:rsidRDefault="0061796A" w:rsidP="0061796A">
      <w:pPr>
        <w:pStyle w:val="BodyText"/>
      </w:pPr>
      <w:r>
        <w:t>This objective was discussed during RAN2#103bis, and the following was agreed regarding CE mode improvements for non-BL UEs: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61796A" w14:paraId="15FA732C" w14:textId="77777777" w:rsidTr="000C3E31">
        <w:tc>
          <w:tcPr>
            <w:tcW w:w="9634" w:type="dxa"/>
          </w:tcPr>
          <w:p w14:paraId="11662086" w14:textId="77777777" w:rsidR="0061796A" w:rsidRPr="00FF4953" w:rsidRDefault="0061796A" w:rsidP="000C3E31">
            <w:r w:rsidRPr="00454134">
              <w:t>=&gt; RAN2 intends to support CMAS/ETWS for non-BL UEs in CE mode in connected mode.</w:t>
            </w:r>
          </w:p>
        </w:tc>
      </w:tr>
    </w:tbl>
    <w:p w14:paraId="44212531" w14:textId="77777777" w:rsidR="0061796A" w:rsidRDefault="0061796A" w:rsidP="0061796A">
      <w:pPr>
        <w:pStyle w:val="BodyText"/>
      </w:pPr>
    </w:p>
    <w:p w14:paraId="469CAA35" w14:textId="77777777" w:rsidR="0061796A" w:rsidRPr="00840EBD" w:rsidRDefault="0061796A" w:rsidP="0061796A">
      <w:pPr>
        <w:pStyle w:val="BodyText"/>
      </w:pPr>
      <w:r>
        <w:t>The details of the implementation of the support for CMAS/ETWS for non-BL UEs in CE mode in connected mode were not yet concluded in RAN2. In this paper we discuss the implementation aspects of such.</w:t>
      </w:r>
    </w:p>
    <w:p w14:paraId="4F2C7AB3" w14:textId="77777777" w:rsidR="00477768" w:rsidRPr="00CE0424" w:rsidRDefault="00477768" w:rsidP="00CE0424">
      <w:pPr>
        <w:pStyle w:val="BodyText"/>
      </w:pPr>
    </w:p>
    <w:p w14:paraId="786C0C20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D20F7B7" w14:textId="5FA7DED1" w:rsidR="0061796A" w:rsidRDefault="0061796A" w:rsidP="0061796A">
      <w:pPr>
        <w:jc w:val="both"/>
        <w:rPr>
          <w:rFonts w:ascii="Arial" w:hAnsi="Arial" w:cs="Arial"/>
        </w:rPr>
      </w:pPr>
      <w:r w:rsidRPr="00723096">
        <w:rPr>
          <w:rFonts w:ascii="Arial" w:hAnsi="Arial" w:cs="Arial"/>
        </w:rPr>
        <w:t>ETWS stand</w:t>
      </w:r>
      <w:r>
        <w:rPr>
          <w:rFonts w:ascii="Arial" w:hAnsi="Arial" w:cs="Arial"/>
        </w:rPr>
        <w:t>s</w:t>
      </w:r>
      <w:r w:rsidRPr="00723096">
        <w:rPr>
          <w:rFonts w:ascii="Arial" w:hAnsi="Arial" w:cs="Arial"/>
        </w:rPr>
        <w:t xml:space="preserve"> for Earthqu</w:t>
      </w:r>
      <w:r>
        <w:rPr>
          <w:rFonts w:ascii="Arial" w:hAnsi="Arial" w:cs="Arial"/>
        </w:rPr>
        <w:t xml:space="preserve">ake and Tsunami Warning System, which </w:t>
      </w:r>
      <w:r w:rsidRPr="00723096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</w:t>
      </w:r>
      <w:r w:rsidRPr="00723096">
        <w:rPr>
          <w:rFonts w:ascii="Arial" w:hAnsi="Arial" w:cs="Arial"/>
        </w:rPr>
        <w:t xml:space="preserve"> public warning system </w:t>
      </w:r>
      <w:r>
        <w:rPr>
          <w:rFonts w:ascii="Arial" w:hAnsi="Arial" w:cs="Arial"/>
        </w:rPr>
        <w:t>aimed at</w:t>
      </w:r>
      <w:r w:rsidRPr="00723096">
        <w:rPr>
          <w:rFonts w:ascii="Arial" w:hAnsi="Arial" w:cs="Arial"/>
        </w:rPr>
        <w:t xml:space="preserve"> broadcast</w:t>
      </w:r>
      <w:r>
        <w:rPr>
          <w:rFonts w:ascii="Arial" w:hAnsi="Arial" w:cs="Arial"/>
        </w:rPr>
        <w:t>ing</w:t>
      </w:r>
      <w:r w:rsidRPr="00723096">
        <w:rPr>
          <w:rFonts w:ascii="Arial" w:hAnsi="Arial" w:cs="Arial"/>
        </w:rPr>
        <w:t xml:space="preserve"> emergency information to users </w:t>
      </w:r>
      <w:r>
        <w:rPr>
          <w:rFonts w:ascii="Arial" w:hAnsi="Arial" w:cs="Arial"/>
        </w:rPr>
        <w:t>with</w:t>
      </w:r>
      <w:r w:rsidRPr="00723096">
        <w:rPr>
          <w:rFonts w:ascii="Arial" w:hAnsi="Arial" w:cs="Arial"/>
        </w:rPr>
        <w:t>in a s</w:t>
      </w:r>
      <w:r>
        <w:rPr>
          <w:rFonts w:ascii="Arial" w:hAnsi="Arial" w:cs="Arial"/>
        </w:rPr>
        <w:t>pecific area in situations such as</w:t>
      </w:r>
      <w:r w:rsidRPr="007230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 </w:t>
      </w:r>
      <w:r w:rsidR="00DF33F6">
        <w:rPr>
          <w:rFonts w:ascii="Arial" w:hAnsi="Arial" w:cs="Arial"/>
        </w:rPr>
        <w:t>e</w:t>
      </w:r>
      <w:r w:rsidR="00DF33F6" w:rsidRPr="00723096">
        <w:rPr>
          <w:rFonts w:ascii="Arial" w:hAnsi="Arial" w:cs="Arial"/>
        </w:rPr>
        <w:t xml:space="preserve">arthquake </w:t>
      </w:r>
      <w:r w:rsidRPr="00723096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a </w:t>
      </w:r>
      <w:r w:rsidR="00DF33F6">
        <w:rPr>
          <w:rFonts w:ascii="Arial" w:hAnsi="Arial" w:cs="Arial"/>
        </w:rPr>
        <w:t>t</w:t>
      </w:r>
      <w:r w:rsidR="00DF33F6" w:rsidRPr="00723096">
        <w:rPr>
          <w:rFonts w:ascii="Arial" w:hAnsi="Arial" w:cs="Arial"/>
        </w:rPr>
        <w:t>sunami</w:t>
      </w:r>
      <w:r>
        <w:rPr>
          <w:rFonts w:ascii="Arial" w:hAnsi="Arial" w:cs="Arial"/>
        </w:rPr>
        <w:t xml:space="preserve">. </w:t>
      </w:r>
      <w:r w:rsidRPr="00723096">
        <w:rPr>
          <w:rFonts w:ascii="Arial" w:hAnsi="Arial" w:cs="Arial"/>
        </w:rPr>
        <w:t>CMAS stand</w:t>
      </w:r>
      <w:r>
        <w:rPr>
          <w:rFonts w:ascii="Arial" w:hAnsi="Arial" w:cs="Arial"/>
        </w:rPr>
        <w:t>s</w:t>
      </w:r>
      <w:r w:rsidRPr="00723096">
        <w:rPr>
          <w:rFonts w:ascii="Arial" w:hAnsi="Arial" w:cs="Arial"/>
        </w:rPr>
        <w:t xml:space="preserve"> for Commercial Mobile Alert Sy</w:t>
      </w:r>
      <w:r>
        <w:rPr>
          <w:rFonts w:ascii="Arial" w:hAnsi="Arial" w:cs="Arial"/>
        </w:rPr>
        <w:t>stem, which can also be used e.g. for notifications and warnings in emer</w:t>
      </w:r>
      <w:r w:rsidRPr="00723096">
        <w:rPr>
          <w:rFonts w:ascii="Arial" w:hAnsi="Arial" w:cs="Arial"/>
        </w:rPr>
        <w:t>gency situations</w:t>
      </w:r>
      <w:r>
        <w:rPr>
          <w:rFonts w:ascii="Arial" w:hAnsi="Arial" w:cs="Arial"/>
        </w:rPr>
        <w:t xml:space="preserve">. ETWS and CMAS mechanisms are quite </w:t>
      </w:r>
      <w:proofErr w:type="gramStart"/>
      <w:r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each other.</w:t>
      </w:r>
    </w:p>
    <w:p w14:paraId="25E0ED35" w14:textId="440810F8" w:rsidR="00990997" w:rsidRDefault="00990997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TS 36.331 sections 5.2.1.4 a</w:t>
      </w:r>
      <w:r w:rsidR="0057540F">
        <w:rPr>
          <w:rFonts w:ascii="Arial" w:hAnsi="Arial" w:cs="Arial"/>
        </w:rPr>
        <w:t>n</w:t>
      </w:r>
      <w:r>
        <w:rPr>
          <w:rFonts w:ascii="Arial" w:hAnsi="Arial" w:cs="Arial"/>
        </w:rPr>
        <w:t>d 5.2.1.5</w:t>
      </w:r>
      <w:r w:rsidR="0057540F">
        <w:rPr>
          <w:rFonts w:ascii="Arial" w:hAnsi="Arial" w:cs="Arial"/>
        </w:rPr>
        <w:t xml:space="preserve"> the following is stated about indication of ETWS notification and indication of CMAS notification respectively:</w:t>
      </w:r>
    </w:p>
    <w:p w14:paraId="6B087680" w14:textId="77777777" w:rsidR="0057540F" w:rsidRDefault="0057540F" w:rsidP="009A141D">
      <w:pPr>
        <w:pStyle w:val="Heading4"/>
        <w:ind w:left="1985"/>
        <w:rPr>
          <w:lang w:eastAsia="x-none"/>
        </w:rPr>
      </w:pPr>
      <w:bookmarkStart w:id="2" w:name="_Toc525856251"/>
      <w:r>
        <w:t>5.2.1.4</w:t>
      </w:r>
      <w:r>
        <w:tab/>
        <w:t>Indication of ETWS notification</w:t>
      </w:r>
      <w:bookmarkEnd w:id="2"/>
    </w:p>
    <w:p w14:paraId="3EB6F2DA" w14:textId="77777777" w:rsidR="0057540F" w:rsidRDefault="0057540F" w:rsidP="009A141D">
      <w:pPr>
        <w:spacing w:after="120"/>
        <w:ind w:left="567"/>
        <w:rPr>
          <w:noProof/>
        </w:rPr>
      </w:pPr>
      <w:r>
        <w:t xml:space="preserve">ETWS primary notification and/ or ETWS secondary notification can occur at any point in time. </w:t>
      </w:r>
      <w:r w:rsidRPr="00A2741D">
        <w:rPr>
          <w:highlight w:val="yellow"/>
        </w:rPr>
        <w:t xml:space="preserve">The </w:t>
      </w:r>
      <w:r w:rsidRPr="00A2741D">
        <w:rPr>
          <w:i/>
          <w:highlight w:val="yellow"/>
        </w:rPr>
        <w:t>Paging</w:t>
      </w:r>
      <w:r w:rsidRPr="00A2741D">
        <w:rPr>
          <w:highlight w:val="yellow"/>
        </w:rPr>
        <w:t xml:space="preserve"> message is used to inform ETWS capable UEs in RRC_IDLE and UEs in RRC_CONNECTED about presence </w:t>
      </w:r>
      <w:r w:rsidRPr="00A2741D">
        <w:rPr>
          <w:highlight w:val="yellow"/>
        </w:rPr>
        <w:lastRenderedPageBreak/>
        <w:t>of an ETWS primary notification and/ or ETWS secondary notification.</w:t>
      </w:r>
      <w:r>
        <w:t xml:space="preserve"> If the UE receives a </w:t>
      </w:r>
      <w:r>
        <w:rPr>
          <w:i/>
          <w:iCs/>
        </w:rPr>
        <w:t>Paging</w:t>
      </w:r>
      <w:r>
        <w:t xml:space="preserve"> message including the </w:t>
      </w:r>
      <w:proofErr w:type="spellStart"/>
      <w:r>
        <w:rPr>
          <w:i/>
          <w:iCs/>
        </w:rPr>
        <w:t>etws</w:t>
      </w:r>
      <w:proofErr w:type="spellEnd"/>
      <w:r>
        <w:rPr>
          <w:i/>
          <w:iCs/>
        </w:rPr>
        <w:t>-Indication</w:t>
      </w:r>
      <w:r>
        <w:t xml:space="preserve">, it shall start receiving the ETWS primary notification and/ or ETWS secondary notification according to </w:t>
      </w:r>
      <w:proofErr w:type="spellStart"/>
      <w:r>
        <w:rPr>
          <w:i/>
        </w:rPr>
        <w:t>schedulingInfoList</w:t>
      </w:r>
      <w:proofErr w:type="spellEnd"/>
      <w:r>
        <w:t xml:space="preserve"> contained in </w:t>
      </w:r>
      <w:r>
        <w:rPr>
          <w:i/>
        </w:rPr>
        <w:t>SystemInformationBlockType1</w:t>
      </w:r>
      <w:r>
        <w:t xml:space="preserve">. </w:t>
      </w:r>
      <w:r>
        <w:rPr>
          <w:noProof/>
        </w:rPr>
        <w:t xml:space="preserve">If the UE receives </w:t>
      </w:r>
      <w:r>
        <w:rPr>
          <w:i/>
          <w:noProof/>
        </w:rPr>
        <w:t>Paging</w:t>
      </w:r>
      <w:r>
        <w:rPr>
          <w:noProof/>
        </w:rPr>
        <w:t xml:space="preserve"> message including the </w:t>
      </w:r>
      <w:r>
        <w:rPr>
          <w:i/>
          <w:noProof/>
        </w:rPr>
        <w:t>etws-Indication</w:t>
      </w:r>
      <w:r>
        <w:rPr>
          <w:noProof/>
        </w:rPr>
        <w:t xml:space="preserve"> while it is acquiring ETWS notification(s), the UE shall continue acquiring ETWS notification(s) based on the previously acquired </w:t>
      </w:r>
      <w:r>
        <w:rPr>
          <w:i/>
          <w:noProof/>
        </w:rPr>
        <w:t>schedulingInfoList</w:t>
      </w:r>
      <w:r>
        <w:rPr>
          <w:noProof/>
        </w:rPr>
        <w:t xml:space="preserve"> until it re-acquires </w:t>
      </w:r>
      <w:r>
        <w:rPr>
          <w:i/>
          <w:noProof/>
        </w:rPr>
        <w:t>schedulingInfoList</w:t>
      </w:r>
      <w:r>
        <w:rPr>
          <w:noProof/>
        </w:rPr>
        <w:t xml:space="preserve"> in </w:t>
      </w:r>
      <w:r>
        <w:rPr>
          <w:i/>
          <w:noProof/>
        </w:rPr>
        <w:t>SystemInformationBlockType1</w:t>
      </w:r>
      <w:r>
        <w:rPr>
          <w:noProof/>
        </w:rPr>
        <w:t>.</w:t>
      </w:r>
    </w:p>
    <w:p w14:paraId="0B8F73D5" w14:textId="77777777" w:rsidR="0057540F" w:rsidRDefault="0057540F" w:rsidP="009A141D">
      <w:pPr>
        <w:pStyle w:val="NO"/>
        <w:ind w:left="1702"/>
      </w:pPr>
      <w:r>
        <w:t>NOTE:</w:t>
      </w:r>
      <w:r>
        <w:tab/>
        <w:t xml:space="preserve">The UE is not required to periodically check </w:t>
      </w:r>
      <w:proofErr w:type="spellStart"/>
      <w:r>
        <w:rPr>
          <w:i/>
        </w:rPr>
        <w:t>schedulingInfoList</w:t>
      </w:r>
      <w:proofErr w:type="spellEnd"/>
      <w:r>
        <w:t xml:space="preserve"> contained in </w:t>
      </w:r>
      <w:r>
        <w:rPr>
          <w:i/>
        </w:rPr>
        <w:t>SystemInformationBlockType1</w:t>
      </w:r>
      <w:r>
        <w:t xml:space="preserve">, but </w:t>
      </w:r>
      <w:r w:rsidRPr="00682D67">
        <w:rPr>
          <w:i/>
          <w:highlight w:val="yellow"/>
        </w:rPr>
        <w:t>Paging</w:t>
      </w:r>
      <w:r w:rsidRPr="00682D67">
        <w:rPr>
          <w:highlight w:val="yellow"/>
        </w:rPr>
        <w:t xml:space="preserve"> message including the </w:t>
      </w:r>
      <w:proofErr w:type="spellStart"/>
      <w:r w:rsidRPr="00682D67">
        <w:rPr>
          <w:i/>
          <w:highlight w:val="yellow"/>
        </w:rPr>
        <w:t>etws</w:t>
      </w:r>
      <w:proofErr w:type="spellEnd"/>
      <w:r w:rsidRPr="00682D67">
        <w:rPr>
          <w:i/>
          <w:highlight w:val="yellow"/>
        </w:rPr>
        <w:t>-Indication</w:t>
      </w:r>
      <w:r w:rsidRPr="00682D67">
        <w:rPr>
          <w:highlight w:val="yellow"/>
        </w:rPr>
        <w:t xml:space="preserve"> triggers the UE to re-acquire </w:t>
      </w:r>
      <w:proofErr w:type="spellStart"/>
      <w:r w:rsidRPr="00682D67">
        <w:rPr>
          <w:i/>
          <w:highlight w:val="yellow"/>
        </w:rPr>
        <w:t>schedulingInfoList</w:t>
      </w:r>
      <w:proofErr w:type="spellEnd"/>
      <w:r w:rsidRPr="00682D67">
        <w:rPr>
          <w:highlight w:val="yellow"/>
        </w:rPr>
        <w:t xml:space="preserve"> contained in </w:t>
      </w:r>
      <w:r w:rsidRPr="00682D67">
        <w:rPr>
          <w:i/>
          <w:highlight w:val="yellow"/>
        </w:rPr>
        <w:t>SystemInformationBlockType1</w:t>
      </w:r>
      <w:r w:rsidRPr="00682D67">
        <w:rPr>
          <w:highlight w:val="yellow"/>
        </w:rPr>
        <w:t xml:space="preserve"> for scheduling changes for </w:t>
      </w:r>
      <w:r w:rsidRPr="00682D67">
        <w:rPr>
          <w:i/>
          <w:highlight w:val="yellow"/>
        </w:rPr>
        <w:t>SystemInformationBlockType10</w:t>
      </w:r>
      <w:r w:rsidRPr="00682D67">
        <w:rPr>
          <w:highlight w:val="yellow"/>
        </w:rPr>
        <w:t xml:space="preserve"> and </w:t>
      </w:r>
      <w:r w:rsidRPr="00682D67">
        <w:rPr>
          <w:i/>
          <w:highlight w:val="yellow"/>
        </w:rPr>
        <w:t>SystemInformationBlockType11</w:t>
      </w:r>
      <w:r>
        <w:t xml:space="preserve">. The UE may or may not receive a </w:t>
      </w:r>
      <w:r>
        <w:rPr>
          <w:i/>
        </w:rPr>
        <w:t>Paging</w:t>
      </w:r>
      <w:r>
        <w:t xml:space="preserve"> message including the </w:t>
      </w:r>
      <w:proofErr w:type="spellStart"/>
      <w:r>
        <w:rPr>
          <w:i/>
        </w:rPr>
        <w:t>etws</w:t>
      </w:r>
      <w:proofErr w:type="spellEnd"/>
      <w:r>
        <w:rPr>
          <w:i/>
        </w:rPr>
        <w:t>-Indication</w:t>
      </w:r>
      <w:r>
        <w:t xml:space="preserve"> and/or </w:t>
      </w:r>
      <w:proofErr w:type="spellStart"/>
      <w:r>
        <w:rPr>
          <w:i/>
        </w:rPr>
        <w:t>systemInfoModification</w:t>
      </w:r>
      <w:proofErr w:type="spellEnd"/>
      <w:r>
        <w:t xml:space="preserve"> when ETWS is no longer scheduled.</w:t>
      </w:r>
    </w:p>
    <w:p w14:paraId="195B75AB" w14:textId="77777777" w:rsidR="0057540F" w:rsidRDefault="0057540F" w:rsidP="009A141D">
      <w:pPr>
        <w:spacing w:after="120"/>
        <w:ind w:left="567"/>
      </w:pPr>
      <w:r w:rsidRPr="00C5263C">
        <w:rPr>
          <w:highlight w:val="yellow"/>
        </w:rPr>
        <w:t xml:space="preserve">ETWS primary notification is contained in </w:t>
      </w:r>
      <w:r w:rsidRPr="00C5263C">
        <w:rPr>
          <w:i/>
          <w:iCs/>
          <w:highlight w:val="yellow"/>
        </w:rPr>
        <w:t xml:space="preserve">SystemInformationBlockType10 </w:t>
      </w:r>
      <w:r w:rsidRPr="00C5263C">
        <w:rPr>
          <w:highlight w:val="yellow"/>
        </w:rPr>
        <w:t xml:space="preserve">and ETWS secondary notification is contained in </w:t>
      </w:r>
      <w:r w:rsidRPr="00C5263C">
        <w:rPr>
          <w:i/>
          <w:highlight w:val="yellow"/>
        </w:rPr>
        <w:t>SystemInformationBlockType11</w:t>
      </w:r>
      <w:r>
        <w:t xml:space="preserve">. Segmentation can be applied for the delivery of a secondary notification. The segmentation is fixed for transmission of a given secondary notification within a cell (i.e. the same segment size for a given segment with the same </w:t>
      </w:r>
      <w:proofErr w:type="spellStart"/>
      <w:r>
        <w:rPr>
          <w:i/>
        </w:rPr>
        <w:t>messageIdentifier</w:t>
      </w:r>
      <w:proofErr w:type="spellEnd"/>
      <w:r>
        <w:t xml:space="preserve">, </w:t>
      </w:r>
      <w:proofErr w:type="spellStart"/>
      <w:r>
        <w:rPr>
          <w:i/>
        </w:rPr>
        <w:t>serialNumber</w:t>
      </w:r>
      <w:proofErr w:type="spellEnd"/>
      <w:r>
        <w:t xml:space="preserve"> and </w:t>
      </w:r>
      <w:proofErr w:type="spellStart"/>
      <w:r>
        <w:rPr>
          <w:i/>
        </w:rPr>
        <w:t>warningMessageSegmentNumber</w:t>
      </w:r>
      <w:proofErr w:type="spellEnd"/>
      <w:r>
        <w:t xml:space="preserve">). An ETWS secondary notification corresponds to a single </w:t>
      </w:r>
      <w:r>
        <w:rPr>
          <w:i/>
        </w:rPr>
        <w:t>CB data</w:t>
      </w:r>
      <w:r>
        <w:t xml:space="preserve"> IE as defined </w:t>
      </w:r>
      <w:r>
        <w:rPr>
          <w:rFonts w:eastAsia="SimSun" w:cs="Arial"/>
          <w:kern w:val="2"/>
        </w:rPr>
        <w:t xml:space="preserve">according to </w:t>
      </w:r>
      <w:r>
        <w:rPr>
          <w:rFonts w:eastAsia="SimSun" w:cs="Arial"/>
          <w:bCs/>
          <w:noProof/>
          <w:kern w:val="2"/>
        </w:rPr>
        <w:t>TS 23.041</w:t>
      </w:r>
      <w:r>
        <w:rPr>
          <w:rFonts w:eastAsia="SimSun" w:cs="Arial"/>
          <w:kern w:val="2"/>
        </w:rPr>
        <w:t xml:space="preserve"> [37]</w:t>
      </w:r>
      <w:r>
        <w:rPr>
          <w:rFonts w:cs="Arial"/>
          <w:kern w:val="2"/>
        </w:rPr>
        <w:t>.</w:t>
      </w:r>
    </w:p>
    <w:p w14:paraId="64BDD8F1" w14:textId="77777777" w:rsidR="0057540F" w:rsidRDefault="0057540F" w:rsidP="009A141D">
      <w:pPr>
        <w:pStyle w:val="Heading4"/>
        <w:ind w:left="1985"/>
      </w:pPr>
      <w:bookmarkStart w:id="3" w:name="_Toc525856252"/>
      <w:r>
        <w:t>5.2.1.5</w:t>
      </w:r>
      <w:r>
        <w:tab/>
        <w:t>Indication of CMAS notification</w:t>
      </w:r>
      <w:bookmarkEnd w:id="3"/>
    </w:p>
    <w:p w14:paraId="62387BC0" w14:textId="77777777" w:rsidR="0057540F" w:rsidRDefault="0057540F" w:rsidP="009A141D">
      <w:pPr>
        <w:spacing w:after="120"/>
        <w:ind w:left="567"/>
        <w:rPr>
          <w:noProof/>
        </w:rPr>
      </w:pPr>
      <w:r>
        <w:t xml:space="preserve">CMAS notification can occur at any point in time. </w:t>
      </w:r>
      <w:r w:rsidRPr="00A2741D">
        <w:rPr>
          <w:highlight w:val="yellow"/>
        </w:rPr>
        <w:t xml:space="preserve">The </w:t>
      </w:r>
      <w:r w:rsidRPr="00A2741D">
        <w:rPr>
          <w:i/>
          <w:highlight w:val="yellow"/>
        </w:rPr>
        <w:t>Paging</w:t>
      </w:r>
      <w:r w:rsidRPr="00A2741D">
        <w:rPr>
          <w:highlight w:val="yellow"/>
        </w:rPr>
        <w:t xml:space="preserve"> message is used to inform CMAS capable UEs in RRC_IDLE and UEs in RRC_CONNECTED about presence of one or more CMAS notifications</w:t>
      </w:r>
      <w:r>
        <w:t xml:space="preserve">. If the UE receives a </w:t>
      </w:r>
      <w:r>
        <w:rPr>
          <w:i/>
          <w:iCs/>
        </w:rPr>
        <w:t>Paging</w:t>
      </w:r>
      <w:r>
        <w:t xml:space="preserve"> message including the </w:t>
      </w:r>
      <w:proofErr w:type="spellStart"/>
      <w:r>
        <w:rPr>
          <w:i/>
          <w:iCs/>
        </w:rPr>
        <w:t>cmas</w:t>
      </w:r>
      <w:proofErr w:type="spellEnd"/>
      <w:r>
        <w:rPr>
          <w:i/>
          <w:iCs/>
        </w:rPr>
        <w:t>-Indication</w:t>
      </w:r>
      <w:r>
        <w:t xml:space="preserve">, it shall start receiving the CMAS notifications according to </w:t>
      </w:r>
      <w:proofErr w:type="spellStart"/>
      <w:r>
        <w:rPr>
          <w:i/>
        </w:rPr>
        <w:t>schedulingInfoList</w:t>
      </w:r>
      <w:proofErr w:type="spellEnd"/>
      <w:r>
        <w:t xml:space="preserve"> contained in </w:t>
      </w:r>
      <w:r>
        <w:rPr>
          <w:i/>
        </w:rPr>
        <w:t>SystemInformationBlockType1</w:t>
      </w:r>
      <w:r>
        <w:t xml:space="preserve">. </w:t>
      </w:r>
      <w:r>
        <w:rPr>
          <w:noProof/>
        </w:rPr>
        <w:t xml:space="preserve">If the UE receives </w:t>
      </w:r>
      <w:r>
        <w:rPr>
          <w:i/>
          <w:noProof/>
        </w:rPr>
        <w:t>Paging</w:t>
      </w:r>
      <w:r>
        <w:rPr>
          <w:noProof/>
        </w:rPr>
        <w:t xml:space="preserve"> message including the </w:t>
      </w:r>
      <w:r>
        <w:rPr>
          <w:i/>
          <w:noProof/>
        </w:rPr>
        <w:t>cmas-Indication</w:t>
      </w:r>
      <w:r>
        <w:rPr>
          <w:noProof/>
        </w:rPr>
        <w:t xml:space="preserve"> while it is acquiring CMAS notification(s), the UE shall continue acquiring CMAS notification(s) based on the previously acquired </w:t>
      </w:r>
      <w:r>
        <w:rPr>
          <w:i/>
          <w:noProof/>
        </w:rPr>
        <w:t>schedulingInfoList</w:t>
      </w:r>
      <w:r>
        <w:rPr>
          <w:noProof/>
        </w:rPr>
        <w:t xml:space="preserve"> until it re-acquires </w:t>
      </w:r>
      <w:r>
        <w:rPr>
          <w:i/>
          <w:noProof/>
        </w:rPr>
        <w:t>schedulingInfoList</w:t>
      </w:r>
      <w:r>
        <w:rPr>
          <w:noProof/>
        </w:rPr>
        <w:t xml:space="preserve"> in </w:t>
      </w:r>
      <w:r>
        <w:rPr>
          <w:i/>
          <w:noProof/>
        </w:rPr>
        <w:t>SystemInformationBlockType1</w:t>
      </w:r>
      <w:r>
        <w:rPr>
          <w:noProof/>
        </w:rPr>
        <w:t>.</w:t>
      </w:r>
    </w:p>
    <w:p w14:paraId="2BF06BAA" w14:textId="77777777" w:rsidR="0057540F" w:rsidRDefault="0057540F" w:rsidP="009A141D">
      <w:pPr>
        <w:pStyle w:val="NO"/>
        <w:ind w:left="1702"/>
      </w:pPr>
      <w:r>
        <w:t>NOTE:</w:t>
      </w:r>
      <w:r>
        <w:tab/>
        <w:t xml:space="preserve">The UE is not required to periodically check </w:t>
      </w:r>
      <w:proofErr w:type="spellStart"/>
      <w:r>
        <w:rPr>
          <w:i/>
        </w:rPr>
        <w:t>schedulingInfoList</w:t>
      </w:r>
      <w:proofErr w:type="spellEnd"/>
      <w:r>
        <w:t xml:space="preserve"> contained in </w:t>
      </w:r>
      <w:r>
        <w:rPr>
          <w:i/>
        </w:rPr>
        <w:t>SystemInformationBlockType1</w:t>
      </w:r>
      <w:r>
        <w:t xml:space="preserve">, but </w:t>
      </w:r>
      <w:r w:rsidRPr="00682D67">
        <w:rPr>
          <w:i/>
          <w:highlight w:val="yellow"/>
        </w:rPr>
        <w:t>Paging</w:t>
      </w:r>
      <w:r w:rsidRPr="00682D67">
        <w:rPr>
          <w:highlight w:val="yellow"/>
        </w:rPr>
        <w:t xml:space="preserve"> message including the </w:t>
      </w:r>
      <w:proofErr w:type="spellStart"/>
      <w:r w:rsidRPr="00682D67">
        <w:rPr>
          <w:i/>
          <w:highlight w:val="yellow"/>
        </w:rPr>
        <w:t>cmas</w:t>
      </w:r>
      <w:proofErr w:type="spellEnd"/>
      <w:r w:rsidRPr="00682D67">
        <w:rPr>
          <w:i/>
          <w:highlight w:val="yellow"/>
        </w:rPr>
        <w:t>-Indication</w:t>
      </w:r>
      <w:r w:rsidRPr="00682D67">
        <w:rPr>
          <w:highlight w:val="yellow"/>
        </w:rPr>
        <w:t xml:space="preserve"> triggers the UE to re-acquire </w:t>
      </w:r>
      <w:proofErr w:type="spellStart"/>
      <w:r w:rsidRPr="00682D67">
        <w:rPr>
          <w:i/>
          <w:highlight w:val="yellow"/>
        </w:rPr>
        <w:t>schedulingInfoList</w:t>
      </w:r>
      <w:proofErr w:type="spellEnd"/>
      <w:r w:rsidRPr="00682D67">
        <w:rPr>
          <w:highlight w:val="yellow"/>
        </w:rPr>
        <w:t xml:space="preserve"> contained in </w:t>
      </w:r>
      <w:r w:rsidRPr="00682D67">
        <w:rPr>
          <w:i/>
          <w:highlight w:val="yellow"/>
        </w:rPr>
        <w:t>SystemInformationBlockType1</w:t>
      </w:r>
      <w:r w:rsidRPr="00682D67">
        <w:rPr>
          <w:highlight w:val="yellow"/>
        </w:rPr>
        <w:t xml:space="preserve"> for scheduling changes for </w:t>
      </w:r>
      <w:r w:rsidRPr="00682D67">
        <w:rPr>
          <w:i/>
          <w:highlight w:val="yellow"/>
        </w:rPr>
        <w:t>SystemInformationBlockType12</w:t>
      </w:r>
      <w:r>
        <w:t xml:space="preserve">. The UE may or may not receive a </w:t>
      </w:r>
      <w:r>
        <w:rPr>
          <w:i/>
        </w:rPr>
        <w:t>Paging</w:t>
      </w:r>
      <w:r>
        <w:t xml:space="preserve"> message including the </w:t>
      </w:r>
      <w:proofErr w:type="spellStart"/>
      <w:r>
        <w:rPr>
          <w:i/>
        </w:rPr>
        <w:t>cmas</w:t>
      </w:r>
      <w:proofErr w:type="spellEnd"/>
      <w:r>
        <w:rPr>
          <w:i/>
        </w:rPr>
        <w:t>-Indication</w:t>
      </w:r>
      <w:r>
        <w:t xml:space="preserve"> and/or </w:t>
      </w:r>
      <w:proofErr w:type="spellStart"/>
      <w:r>
        <w:rPr>
          <w:i/>
        </w:rPr>
        <w:t>systemInfoModification</w:t>
      </w:r>
      <w:proofErr w:type="spellEnd"/>
      <w:r>
        <w:t xml:space="preserve"> when </w:t>
      </w:r>
      <w:r>
        <w:rPr>
          <w:i/>
        </w:rPr>
        <w:t>SystemInformationBlockType12</w:t>
      </w:r>
      <w:r>
        <w:t xml:space="preserve"> is no longer scheduled.</w:t>
      </w:r>
    </w:p>
    <w:p w14:paraId="415F1659" w14:textId="77777777" w:rsidR="0057540F" w:rsidRDefault="0057540F" w:rsidP="009A141D">
      <w:pPr>
        <w:spacing w:after="120"/>
        <w:ind w:left="567"/>
      </w:pPr>
      <w:r w:rsidRPr="00C5263C">
        <w:rPr>
          <w:highlight w:val="yellow"/>
        </w:rPr>
        <w:t xml:space="preserve">CMAS notification is contained in </w:t>
      </w:r>
      <w:r w:rsidRPr="00C5263C">
        <w:rPr>
          <w:i/>
          <w:iCs/>
          <w:highlight w:val="yellow"/>
        </w:rPr>
        <w:t>SystemInformationBlockType12</w:t>
      </w:r>
      <w:r w:rsidRPr="00C5263C">
        <w:rPr>
          <w:highlight w:val="yellow"/>
        </w:rPr>
        <w:t>.</w:t>
      </w:r>
      <w:r>
        <w:t xml:space="preserve"> Segmentation can be applied for the delivery of a CMAS notification. The segmentation is fixed for transmission of a given CMAS notification within a cell (i.e. the same segment size for a given segment with the same </w:t>
      </w:r>
      <w:proofErr w:type="spellStart"/>
      <w:r>
        <w:rPr>
          <w:i/>
        </w:rPr>
        <w:t>messageIdentifier</w:t>
      </w:r>
      <w:proofErr w:type="spellEnd"/>
      <w:r>
        <w:t xml:space="preserve">, </w:t>
      </w:r>
      <w:proofErr w:type="spellStart"/>
      <w:r>
        <w:rPr>
          <w:i/>
        </w:rPr>
        <w:t>serialNumber</w:t>
      </w:r>
      <w:proofErr w:type="spellEnd"/>
      <w:r>
        <w:t xml:space="preserve"> and </w:t>
      </w:r>
      <w:proofErr w:type="spellStart"/>
      <w:r>
        <w:rPr>
          <w:i/>
        </w:rPr>
        <w:t>warningMessageSegmentNumber</w:t>
      </w:r>
      <w:proofErr w:type="spellEnd"/>
      <w:r>
        <w:t xml:space="preserve">). E-UTRAN does not interleave transmissions of CMAS notifications, i.e. all segments of a given CMAS notification transmission are transmitted prior to those of another CMAS notification. A CMAS notification corresponds to a single </w:t>
      </w:r>
      <w:r>
        <w:rPr>
          <w:i/>
        </w:rPr>
        <w:t>CB data</w:t>
      </w:r>
      <w:r>
        <w:t xml:space="preserve"> IE as defined </w:t>
      </w:r>
      <w:r>
        <w:rPr>
          <w:rFonts w:eastAsia="SimSun" w:cs="Arial"/>
          <w:kern w:val="2"/>
        </w:rPr>
        <w:t xml:space="preserve">according to </w:t>
      </w:r>
      <w:r>
        <w:rPr>
          <w:rFonts w:eastAsia="SimSun" w:cs="Arial"/>
          <w:bCs/>
          <w:noProof/>
          <w:kern w:val="2"/>
        </w:rPr>
        <w:t>TS 23.041</w:t>
      </w:r>
      <w:r>
        <w:rPr>
          <w:rFonts w:eastAsia="SimSun" w:cs="Arial"/>
          <w:kern w:val="2"/>
        </w:rPr>
        <w:t xml:space="preserve"> [37]</w:t>
      </w:r>
      <w:r>
        <w:rPr>
          <w:rFonts w:cs="Arial"/>
          <w:kern w:val="2"/>
        </w:rPr>
        <w:t>.</w:t>
      </w:r>
    </w:p>
    <w:p w14:paraId="35B057FB" w14:textId="77777777" w:rsidR="0057540F" w:rsidRDefault="0057540F" w:rsidP="0061796A">
      <w:pPr>
        <w:jc w:val="both"/>
        <w:rPr>
          <w:rFonts w:ascii="Arial" w:hAnsi="Arial" w:cs="Arial"/>
        </w:rPr>
      </w:pPr>
    </w:p>
    <w:p w14:paraId="2DBDDC1D" w14:textId="7873B5F8" w:rsidR="004A47DB" w:rsidRPr="000279B0" w:rsidRDefault="000A79A4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there</w:t>
      </w:r>
      <w:r w:rsidR="00D538CB" w:rsidRPr="000279B0">
        <w:rPr>
          <w:rFonts w:ascii="Arial" w:hAnsi="Arial" w:cs="Arial"/>
        </w:rPr>
        <w:t xml:space="preserve"> are </w:t>
      </w:r>
      <w:proofErr w:type="spellStart"/>
      <w:r w:rsidR="00D538CB" w:rsidRPr="000279B0">
        <w:rPr>
          <w:rFonts w:ascii="Arial" w:hAnsi="Arial" w:cs="Arial"/>
          <w:i/>
        </w:rPr>
        <w:t>etws</w:t>
      </w:r>
      <w:proofErr w:type="spellEnd"/>
      <w:r w:rsidR="00D538CB" w:rsidRPr="000279B0">
        <w:rPr>
          <w:rFonts w:ascii="Arial" w:hAnsi="Arial" w:cs="Arial"/>
          <w:i/>
        </w:rPr>
        <w:t>-</w:t>
      </w:r>
      <w:r w:rsidR="00607B25" w:rsidRPr="000279B0">
        <w:rPr>
          <w:rFonts w:ascii="Arial" w:hAnsi="Arial" w:cs="Arial"/>
          <w:i/>
        </w:rPr>
        <w:t>I</w:t>
      </w:r>
      <w:r w:rsidR="00D538CB" w:rsidRPr="000279B0">
        <w:rPr>
          <w:rFonts w:ascii="Arial" w:hAnsi="Arial" w:cs="Arial"/>
          <w:i/>
        </w:rPr>
        <w:t>ndication</w:t>
      </w:r>
      <w:r w:rsidR="00D538CB" w:rsidRPr="000279B0">
        <w:rPr>
          <w:rFonts w:ascii="Arial" w:hAnsi="Arial" w:cs="Arial"/>
        </w:rPr>
        <w:t xml:space="preserve"> and </w:t>
      </w:r>
      <w:proofErr w:type="spellStart"/>
      <w:r w:rsidR="00D538CB" w:rsidRPr="000279B0">
        <w:rPr>
          <w:rFonts w:ascii="Arial" w:hAnsi="Arial" w:cs="Arial"/>
          <w:i/>
        </w:rPr>
        <w:t>cmas</w:t>
      </w:r>
      <w:proofErr w:type="spellEnd"/>
      <w:r w:rsidR="00D538CB" w:rsidRPr="000279B0">
        <w:rPr>
          <w:rFonts w:ascii="Arial" w:hAnsi="Arial" w:cs="Arial"/>
          <w:i/>
        </w:rPr>
        <w:t>-</w:t>
      </w:r>
      <w:r w:rsidR="00607B25" w:rsidRPr="000279B0">
        <w:rPr>
          <w:rFonts w:ascii="Arial" w:hAnsi="Arial" w:cs="Arial"/>
          <w:i/>
        </w:rPr>
        <w:t>I</w:t>
      </w:r>
      <w:r w:rsidR="00D538CB" w:rsidRPr="000279B0">
        <w:rPr>
          <w:rFonts w:ascii="Arial" w:hAnsi="Arial" w:cs="Arial"/>
          <w:i/>
        </w:rPr>
        <w:t>ndication</w:t>
      </w:r>
      <w:r w:rsidR="00D538CB" w:rsidRPr="000279B0">
        <w:rPr>
          <w:rFonts w:ascii="Arial" w:hAnsi="Arial" w:cs="Arial"/>
        </w:rPr>
        <w:t xml:space="preserve"> bits </w:t>
      </w:r>
      <w:r w:rsidR="00C00DDA" w:rsidRPr="000279B0">
        <w:rPr>
          <w:rFonts w:ascii="Arial" w:hAnsi="Arial" w:cs="Arial"/>
        </w:rPr>
        <w:t>included</w:t>
      </w:r>
      <w:r w:rsidR="00B60BFB" w:rsidRPr="000279B0">
        <w:rPr>
          <w:rFonts w:ascii="Arial" w:hAnsi="Arial" w:cs="Arial"/>
        </w:rPr>
        <w:t xml:space="preserve"> </w:t>
      </w:r>
      <w:r w:rsidR="00D538CB" w:rsidRPr="000279B0">
        <w:rPr>
          <w:rFonts w:ascii="Arial" w:hAnsi="Arial" w:cs="Arial"/>
        </w:rPr>
        <w:t>in</w:t>
      </w:r>
      <w:r w:rsidR="00B60BFB" w:rsidRPr="000279B0">
        <w:rPr>
          <w:rFonts w:ascii="Arial" w:hAnsi="Arial" w:cs="Arial"/>
        </w:rPr>
        <w:t xml:space="preserve"> Paging message</w:t>
      </w:r>
      <w:r w:rsidR="001F3C2F" w:rsidRPr="000279B0">
        <w:rPr>
          <w:rFonts w:ascii="Arial" w:hAnsi="Arial" w:cs="Arial"/>
        </w:rPr>
        <w:t xml:space="preserve"> and</w:t>
      </w:r>
      <w:r w:rsidR="00C00DDA" w:rsidRPr="000279B0">
        <w:rPr>
          <w:rFonts w:ascii="Arial" w:hAnsi="Arial" w:cs="Arial"/>
        </w:rPr>
        <w:t xml:space="preserve"> corresponding bits are also included in</w:t>
      </w:r>
      <w:r w:rsidR="00B60BFB" w:rsidRPr="000279B0">
        <w:rPr>
          <w:rFonts w:ascii="Arial" w:hAnsi="Arial" w:cs="Arial"/>
        </w:rPr>
        <w:t xml:space="preserve"> </w:t>
      </w:r>
      <w:r w:rsidR="00607B25" w:rsidRPr="000279B0">
        <w:rPr>
          <w:rFonts w:ascii="Arial" w:hAnsi="Arial" w:cs="Arial"/>
        </w:rPr>
        <w:t>Direct Indication information</w:t>
      </w:r>
      <w:r w:rsidR="00AD3DCE" w:rsidRPr="000279B0">
        <w:rPr>
          <w:rFonts w:ascii="Arial" w:hAnsi="Arial" w:cs="Arial"/>
        </w:rPr>
        <w:t xml:space="preserve"> transmitted on MPDCCH using P-RNTI</w:t>
      </w:r>
      <w:r w:rsidR="00F500B7">
        <w:rPr>
          <w:rFonts w:ascii="Arial" w:hAnsi="Arial" w:cs="Arial"/>
        </w:rPr>
        <w:t xml:space="preserve">. When the indication is set to </w:t>
      </w:r>
      <w:r w:rsidR="00F500B7" w:rsidRPr="00F500B7">
        <w:rPr>
          <w:rFonts w:ascii="Arial" w:hAnsi="Arial" w:cs="Arial"/>
          <w:i/>
        </w:rPr>
        <w:t>true</w:t>
      </w:r>
      <w:r w:rsidR="00F500B7" w:rsidRPr="002864F7">
        <w:rPr>
          <w:rFonts w:ascii="Arial" w:hAnsi="Arial" w:cs="Arial"/>
        </w:rPr>
        <w:t>,</w:t>
      </w:r>
      <w:r w:rsidR="007D00E2">
        <w:rPr>
          <w:rFonts w:ascii="Arial" w:hAnsi="Arial" w:cs="Arial"/>
        </w:rPr>
        <w:t xml:space="preserve"> it indicates that the corresponding SIB(s) has been modified, and </w:t>
      </w:r>
      <w:r w:rsidR="002864F7">
        <w:rPr>
          <w:rFonts w:ascii="Arial" w:hAnsi="Arial" w:cs="Arial"/>
        </w:rPr>
        <w:t>the</w:t>
      </w:r>
      <w:r w:rsidR="007D00E2">
        <w:rPr>
          <w:rFonts w:ascii="Arial" w:hAnsi="Arial" w:cs="Arial"/>
        </w:rPr>
        <w:t xml:space="preserve"> UE should acquire the corresponding SIB(s)</w:t>
      </w:r>
      <w:r w:rsidR="002864F7">
        <w:rPr>
          <w:rFonts w:ascii="Arial" w:hAnsi="Arial" w:cs="Arial"/>
        </w:rPr>
        <w:t xml:space="preserve"> for the ETWS/CMAS notification.</w:t>
      </w:r>
    </w:p>
    <w:p w14:paraId="2C90B0FF" w14:textId="77777777" w:rsidR="00BB322F" w:rsidRDefault="00BB322F" w:rsidP="00BB322F">
      <w:pPr>
        <w:pStyle w:val="Heading2"/>
        <w:ind w:left="1701"/>
      </w:pPr>
      <w:bookmarkStart w:id="4" w:name="_Toc525857082"/>
      <w:r>
        <w:t>6.6</w:t>
      </w:r>
      <w:r>
        <w:tab/>
        <w:t>Direct Indication Information</w:t>
      </w:r>
      <w:bookmarkEnd w:id="4"/>
    </w:p>
    <w:p w14:paraId="45E2E7E6" w14:textId="77777777" w:rsidR="00BB322F" w:rsidRDefault="00BB322F" w:rsidP="00BB322F">
      <w:pPr>
        <w:ind w:left="567"/>
      </w:pPr>
      <w:r>
        <w:t xml:space="preserve">Direct Indication information is transmitted on MPDCCH using P-RNTI but without associated </w:t>
      </w:r>
      <w:r>
        <w:rPr>
          <w:i/>
        </w:rPr>
        <w:t xml:space="preserve">Paging </w:t>
      </w:r>
      <w:r>
        <w:t>message. Table 6.6-1 defines the Direct Indication information, see TS 36.212 [22, 5.3.3.1.14].</w:t>
      </w:r>
    </w:p>
    <w:p w14:paraId="2CE7446A" w14:textId="77777777" w:rsidR="00BB322F" w:rsidRDefault="00BB322F" w:rsidP="00BB322F">
      <w:pPr>
        <w:ind w:left="567"/>
      </w:pPr>
      <w:r>
        <w:t xml:space="preserve">When bit n is set to 1, UE shall behave as if the corresponding field is set in the </w:t>
      </w:r>
      <w:r>
        <w:rPr>
          <w:i/>
        </w:rPr>
        <w:t>Paging</w:t>
      </w:r>
      <w:r>
        <w:t xml:space="preserve"> message, see 5.3.2.3. </w:t>
      </w:r>
      <w:proofErr w:type="spellStart"/>
      <w:r>
        <w:t>Bit</w:t>
      </w:r>
      <w:proofErr w:type="spellEnd"/>
      <w:r>
        <w:t xml:space="preserve"> 1 is the least significant bit.</w:t>
      </w:r>
    </w:p>
    <w:p w14:paraId="3F385287" w14:textId="77777777" w:rsidR="00BB322F" w:rsidRDefault="00BB322F" w:rsidP="00BB322F">
      <w:pPr>
        <w:pStyle w:val="TH"/>
        <w:ind w:left="567"/>
        <w:rPr>
          <w:lang w:val="en-GB"/>
        </w:rPr>
      </w:pPr>
      <w:r>
        <w:rPr>
          <w:lang w:val="en-GB"/>
        </w:rPr>
        <w:lastRenderedPageBreak/>
        <w:t>Table 6.6-1: Direct Indication information</w:t>
      </w:r>
    </w:p>
    <w:tbl>
      <w:tblPr>
        <w:tblW w:w="9212" w:type="dxa"/>
        <w:tblInd w:w="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BB322F" w14:paraId="4EC344B6" w14:textId="77777777" w:rsidTr="00BB32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CB79" w14:textId="77777777" w:rsidR="00BB322F" w:rsidRDefault="00BB322F">
            <w:pPr>
              <w:pStyle w:val="TAH"/>
              <w:rPr>
                <w:rFonts w:eastAsia="Calibri"/>
                <w:lang w:val="en-GB" w:eastAsia="ja-JP"/>
              </w:rPr>
            </w:pPr>
            <w:r>
              <w:rPr>
                <w:rFonts w:eastAsia="Calibri"/>
                <w:lang w:val="en-GB" w:eastAsia="ja-JP"/>
              </w:rPr>
              <w:t>Bit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745" w14:textId="77777777" w:rsidR="00BB322F" w:rsidRDefault="00BB322F">
            <w:pPr>
              <w:pStyle w:val="TAH"/>
              <w:rPr>
                <w:rFonts w:eastAsia="Calibri"/>
                <w:lang w:val="en-GB" w:eastAsia="ja-JP"/>
              </w:rPr>
            </w:pPr>
            <w:r>
              <w:rPr>
                <w:rFonts w:eastAsia="Calibri"/>
                <w:lang w:val="en-GB" w:eastAsia="ja-JP"/>
              </w:rPr>
              <w:t>Direct Indication information</w:t>
            </w:r>
          </w:p>
        </w:tc>
      </w:tr>
      <w:tr w:rsidR="00BB322F" w14:paraId="26E4E3AB" w14:textId="77777777" w:rsidTr="00BB32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E15F" w14:textId="77777777" w:rsidR="00BB322F" w:rsidRDefault="00BB322F">
            <w:r>
              <w:t>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B887" w14:textId="77777777" w:rsidR="00BB322F" w:rsidRDefault="00BB322F">
            <w:pPr>
              <w:pStyle w:val="TAL"/>
              <w:rPr>
                <w:rFonts w:eastAsia="Calibri"/>
                <w:i/>
                <w:iCs/>
                <w:kern w:val="2"/>
                <w:lang w:val="en-GB" w:eastAsia="ja-JP"/>
              </w:rPr>
            </w:pPr>
            <w:proofErr w:type="spellStart"/>
            <w:r>
              <w:rPr>
                <w:rFonts w:eastAsia="Calibri"/>
                <w:i/>
                <w:iCs/>
                <w:kern w:val="2"/>
                <w:lang w:val="en-GB" w:eastAsia="ja-JP"/>
              </w:rPr>
              <w:t>systemInfoModification</w:t>
            </w:r>
            <w:proofErr w:type="spellEnd"/>
          </w:p>
        </w:tc>
      </w:tr>
      <w:tr w:rsidR="00BB322F" w14:paraId="3251E313" w14:textId="77777777" w:rsidTr="00BB32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DBAE" w14:textId="77777777" w:rsidR="00BB322F" w:rsidRPr="002B6A5E" w:rsidRDefault="00BB322F">
            <w:pPr>
              <w:rPr>
                <w:highlight w:val="yellow"/>
              </w:rPr>
            </w:pPr>
            <w:r w:rsidRPr="002B6A5E">
              <w:rPr>
                <w:highlight w:val="yellow"/>
              </w:rPr>
              <w:t>2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83C5" w14:textId="77777777" w:rsidR="00BB322F" w:rsidRPr="002B6A5E" w:rsidRDefault="00BB322F">
            <w:pPr>
              <w:pStyle w:val="TAL"/>
              <w:rPr>
                <w:rFonts w:eastAsia="Calibri"/>
                <w:i/>
                <w:iCs/>
                <w:kern w:val="2"/>
                <w:szCs w:val="22"/>
                <w:highlight w:val="yellow"/>
                <w:lang w:val="en-GB" w:eastAsia="ja-JP"/>
              </w:rPr>
            </w:pPr>
            <w:proofErr w:type="spellStart"/>
            <w:r w:rsidRPr="002B6A5E">
              <w:rPr>
                <w:rFonts w:eastAsia="Calibri"/>
                <w:i/>
                <w:iCs/>
                <w:kern w:val="2"/>
                <w:szCs w:val="22"/>
                <w:highlight w:val="yellow"/>
                <w:lang w:val="en-GB" w:eastAsia="ja-JP"/>
              </w:rPr>
              <w:t>etws</w:t>
            </w:r>
            <w:proofErr w:type="spellEnd"/>
            <w:r w:rsidRPr="002B6A5E">
              <w:rPr>
                <w:rFonts w:eastAsia="Calibri"/>
                <w:i/>
                <w:iCs/>
                <w:kern w:val="2"/>
                <w:szCs w:val="22"/>
                <w:highlight w:val="yellow"/>
                <w:lang w:val="en-GB" w:eastAsia="ja-JP"/>
              </w:rPr>
              <w:t>-Indication</w:t>
            </w:r>
          </w:p>
        </w:tc>
      </w:tr>
      <w:tr w:rsidR="00BB322F" w14:paraId="7F177750" w14:textId="77777777" w:rsidTr="00BB32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26D3" w14:textId="77777777" w:rsidR="00BB322F" w:rsidRPr="002B6A5E" w:rsidRDefault="00BB322F">
            <w:pPr>
              <w:rPr>
                <w:highlight w:val="yellow"/>
              </w:rPr>
            </w:pPr>
            <w:r w:rsidRPr="002B6A5E">
              <w:rPr>
                <w:highlight w:val="yellow"/>
              </w:rPr>
              <w:t>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14BE" w14:textId="77777777" w:rsidR="00BB322F" w:rsidRPr="002B6A5E" w:rsidRDefault="00BB322F">
            <w:pPr>
              <w:pStyle w:val="TAL"/>
              <w:rPr>
                <w:rFonts w:eastAsia="Calibri"/>
                <w:i/>
                <w:iCs/>
                <w:kern w:val="2"/>
                <w:szCs w:val="22"/>
                <w:highlight w:val="yellow"/>
                <w:lang w:val="en-GB" w:eastAsia="ja-JP"/>
              </w:rPr>
            </w:pPr>
            <w:proofErr w:type="spellStart"/>
            <w:r w:rsidRPr="002B6A5E">
              <w:rPr>
                <w:rFonts w:eastAsia="Calibri"/>
                <w:i/>
                <w:iCs/>
                <w:kern w:val="2"/>
                <w:szCs w:val="22"/>
                <w:highlight w:val="yellow"/>
                <w:lang w:val="en-GB" w:eastAsia="ja-JP"/>
              </w:rPr>
              <w:t>cmas</w:t>
            </w:r>
            <w:proofErr w:type="spellEnd"/>
            <w:r w:rsidRPr="002B6A5E">
              <w:rPr>
                <w:rFonts w:eastAsia="Calibri"/>
                <w:i/>
                <w:iCs/>
                <w:kern w:val="2"/>
                <w:szCs w:val="22"/>
                <w:highlight w:val="yellow"/>
                <w:lang w:val="en-GB" w:eastAsia="ja-JP"/>
              </w:rPr>
              <w:t>-Indication</w:t>
            </w:r>
          </w:p>
        </w:tc>
      </w:tr>
      <w:tr w:rsidR="00BB322F" w14:paraId="0729D06D" w14:textId="77777777" w:rsidTr="00BB32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4467" w14:textId="77777777" w:rsidR="00BB322F" w:rsidRDefault="00BB322F">
            <w:r>
              <w:t>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0581" w14:textId="77777777" w:rsidR="00BB322F" w:rsidRDefault="00BB322F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GB" w:eastAsia="ja-JP"/>
              </w:rPr>
            </w:pPr>
            <w:proofErr w:type="spellStart"/>
            <w:r>
              <w:rPr>
                <w:rFonts w:eastAsia="Calibri"/>
                <w:i/>
                <w:iCs/>
                <w:kern w:val="2"/>
                <w:szCs w:val="22"/>
                <w:lang w:val="en-GB" w:eastAsia="ja-JP"/>
              </w:rPr>
              <w:t>eab-ParamModification</w:t>
            </w:r>
            <w:proofErr w:type="spellEnd"/>
          </w:p>
        </w:tc>
      </w:tr>
      <w:tr w:rsidR="00BB322F" w14:paraId="5A062A2B" w14:textId="77777777" w:rsidTr="00BB32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9FAA" w14:textId="77777777" w:rsidR="00BB322F" w:rsidRDefault="00BB322F">
            <w:r>
              <w:t>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3431" w14:textId="77777777" w:rsidR="00BB322F" w:rsidRDefault="00BB322F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GB" w:eastAsia="ja-JP"/>
              </w:rPr>
            </w:pPr>
            <w:proofErr w:type="spellStart"/>
            <w:r>
              <w:rPr>
                <w:rFonts w:eastAsia="Calibri"/>
                <w:i/>
                <w:iCs/>
                <w:kern w:val="2"/>
                <w:szCs w:val="22"/>
                <w:lang w:val="en-GB" w:eastAsia="ja-JP"/>
              </w:rPr>
              <w:t>systemInfoModification-eDRX</w:t>
            </w:r>
            <w:proofErr w:type="spellEnd"/>
          </w:p>
        </w:tc>
      </w:tr>
      <w:tr w:rsidR="00BB322F" w14:paraId="55540940" w14:textId="77777777" w:rsidTr="00BB32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A2E4" w14:textId="77777777" w:rsidR="00BB322F" w:rsidRDefault="00BB322F">
            <w:r>
              <w:t>6, 7, 8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D48D" w14:textId="77777777" w:rsidR="00BB322F" w:rsidRDefault="00BB322F">
            <w:r>
              <w:t xml:space="preserve">Not </w:t>
            </w:r>
            <w:proofErr w:type="gramStart"/>
            <w:r>
              <w:t>used, and</w:t>
            </w:r>
            <w:proofErr w:type="gramEnd"/>
            <w:r>
              <w:t xml:space="preserve"> shall be ignored by UE if received.</w:t>
            </w:r>
          </w:p>
        </w:tc>
      </w:tr>
    </w:tbl>
    <w:p w14:paraId="555770D3" w14:textId="6D487668" w:rsidR="00BB322F" w:rsidRDefault="00BB322F" w:rsidP="0061796A">
      <w:pPr>
        <w:jc w:val="both"/>
        <w:rPr>
          <w:rFonts w:ascii="Arial" w:hAnsi="Arial" w:cs="Arial"/>
          <w:lang w:val="en-US"/>
        </w:rPr>
      </w:pPr>
    </w:p>
    <w:p w14:paraId="71AFE67F" w14:textId="54B048AD" w:rsidR="00C45A0C" w:rsidRDefault="004A0D94" w:rsidP="0061796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Currently BL UEs and UEs in CE monitor MPDCCH using P-RNTI</w:t>
      </w:r>
      <w:r w:rsidR="00F527D9">
        <w:rPr>
          <w:rFonts w:ascii="Arial" w:hAnsi="Arial" w:cs="Arial"/>
          <w:lang w:val="en-US"/>
        </w:rPr>
        <w:t xml:space="preserve"> and </w:t>
      </w:r>
      <w:r w:rsidR="00615AFD">
        <w:rPr>
          <w:rFonts w:ascii="Arial" w:hAnsi="Arial" w:cs="Arial"/>
          <w:lang w:val="en-US"/>
        </w:rPr>
        <w:t>may receive this indication</w:t>
      </w:r>
      <w:r>
        <w:rPr>
          <w:rFonts w:ascii="Arial" w:hAnsi="Arial" w:cs="Arial"/>
          <w:lang w:val="en-US"/>
        </w:rPr>
        <w:t xml:space="preserve"> only when in idle mode</w:t>
      </w:r>
      <w:r w:rsidR="0069404A">
        <w:rPr>
          <w:rFonts w:ascii="Arial" w:hAnsi="Arial" w:cs="Arial"/>
          <w:lang w:val="en-US"/>
        </w:rPr>
        <w:t>.</w:t>
      </w:r>
      <w:r w:rsidR="008E68AB" w:rsidRPr="008E68AB">
        <w:rPr>
          <w:rFonts w:ascii="Arial" w:hAnsi="Arial" w:cs="Arial"/>
          <w:lang w:val="en-US"/>
        </w:rPr>
        <w:t xml:space="preserve"> </w:t>
      </w:r>
      <w:r w:rsidR="008E68AB">
        <w:rPr>
          <w:rFonts w:ascii="Arial" w:hAnsi="Arial" w:cs="Arial"/>
          <w:lang w:val="en-US"/>
        </w:rPr>
        <w:t xml:space="preserve">There is no support for receiving this indication while in connected mode for BL UEs or UEs in CE. </w:t>
      </w:r>
      <w:r w:rsidR="0069404A">
        <w:rPr>
          <w:rFonts w:ascii="Arial" w:hAnsi="Arial" w:cs="Arial"/>
          <w:lang w:val="en-US"/>
        </w:rPr>
        <w:t xml:space="preserve"> </w:t>
      </w:r>
      <w:r w:rsidR="009A6142">
        <w:rPr>
          <w:rFonts w:ascii="Arial" w:hAnsi="Arial" w:cs="Arial"/>
          <w:lang w:val="en-US"/>
        </w:rPr>
        <w:t xml:space="preserve">In </w:t>
      </w:r>
      <w:r w:rsidR="0076676A">
        <w:rPr>
          <w:rFonts w:ascii="Arial" w:hAnsi="Arial" w:cs="Arial"/>
          <w:lang w:val="en-US"/>
        </w:rPr>
        <w:t xml:space="preserve">TS 36.331, the following is said about </w:t>
      </w:r>
      <w:r w:rsidR="00463612">
        <w:rPr>
          <w:rFonts w:ascii="Arial" w:hAnsi="Arial" w:cs="Arial"/>
          <w:lang w:val="en-US"/>
        </w:rPr>
        <w:t xml:space="preserve">the purpose of </w:t>
      </w:r>
      <w:r w:rsidR="0076676A">
        <w:rPr>
          <w:rFonts w:ascii="Arial" w:hAnsi="Arial" w:cs="Arial"/>
          <w:lang w:val="en-US"/>
        </w:rPr>
        <w:t>paging procedure:</w:t>
      </w:r>
    </w:p>
    <w:p w14:paraId="56A666F9" w14:textId="4C792352" w:rsidR="00E07CDF" w:rsidRDefault="00E07CDF" w:rsidP="008E68AB">
      <w:pPr>
        <w:ind w:left="284" w:firstLine="284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…</w:t>
      </w:r>
    </w:p>
    <w:p w14:paraId="356259A8" w14:textId="77777777" w:rsidR="0076676A" w:rsidRDefault="0076676A" w:rsidP="008E68AB">
      <w:pPr>
        <w:pStyle w:val="B1"/>
        <w:ind w:left="852"/>
        <w:rPr>
          <w:lang w:eastAsia="x-none"/>
        </w:rPr>
      </w:pPr>
      <w:r>
        <w:t>-</w:t>
      </w:r>
      <w:r>
        <w:tab/>
        <w:t>to inform UEs in RRC_IDLE, UEs in RRC_INACTIVE and UEs in RRC_CONNECTED other than NB-IoT UEs, BL UEs and UEs in CE, about a system information change and/ or;</w:t>
      </w:r>
    </w:p>
    <w:p w14:paraId="1916434C" w14:textId="77777777" w:rsidR="0076676A" w:rsidRDefault="0076676A" w:rsidP="008E68AB">
      <w:pPr>
        <w:pStyle w:val="B1"/>
        <w:ind w:left="852"/>
      </w:pPr>
      <w:r>
        <w:t>-</w:t>
      </w:r>
      <w:r>
        <w:tab/>
        <w:t>to inform UEs in RRC_IDLE other than NB-IoT UEs, UEs in RRC_INACTIVE and UEs in RRC_CONNECTED other than NB-IoT UEs, BL UEs and UEs in CE, about an ETWS primary notification and/ or ETWS secondary notification and/ or;</w:t>
      </w:r>
    </w:p>
    <w:p w14:paraId="0620761B" w14:textId="77777777" w:rsidR="0076676A" w:rsidRDefault="0076676A" w:rsidP="008E68AB">
      <w:pPr>
        <w:pStyle w:val="B1"/>
        <w:ind w:left="852"/>
      </w:pPr>
      <w:r>
        <w:t>-</w:t>
      </w:r>
      <w:r>
        <w:tab/>
        <w:t>to inform UEs in RRC_IDLE other than NB-IoT UEs, UEs in RRC_INACTIVE and UEs in RRC_CONNECTED other than NB-IoT UEs, BL UEs and UEs in CE, about a CMAS notification and/ or;</w:t>
      </w:r>
    </w:p>
    <w:p w14:paraId="6CF985D7" w14:textId="3F85D9D2" w:rsidR="00C45A0C" w:rsidRDefault="00E07CDF" w:rsidP="008E68AB">
      <w:pPr>
        <w:ind w:left="284" w:firstLine="284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…</w:t>
      </w:r>
    </w:p>
    <w:p w14:paraId="74CC2BBA" w14:textId="169DFA6B" w:rsidR="0061796A" w:rsidRDefault="0069404A" w:rsidP="00E07CD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When </w:t>
      </w:r>
      <w:r w:rsidR="00615AFD">
        <w:rPr>
          <w:rFonts w:ascii="Arial" w:hAnsi="Arial" w:cs="Arial"/>
          <w:lang w:val="en-US"/>
        </w:rPr>
        <w:t>such</w:t>
      </w:r>
      <w:r w:rsidR="00A20422">
        <w:rPr>
          <w:rFonts w:ascii="Arial" w:hAnsi="Arial" w:cs="Arial"/>
          <w:lang w:val="en-US"/>
        </w:rPr>
        <w:t xml:space="preserve"> indication</w:t>
      </w:r>
      <w:r w:rsidR="00615AFD">
        <w:rPr>
          <w:rFonts w:ascii="Arial" w:hAnsi="Arial" w:cs="Arial"/>
          <w:lang w:val="en-US"/>
        </w:rPr>
        <w:t xml:space="preserve">, </w:t>
      </w:r>
      <w:r w:rsidR="00A20422">
        <w:rPr>
          <w:rFonts w:ascii="Arial" w:hAnsi="Arial" w:cs="Arial"/>
          <w:lang w:val="en-US"/>
        </w:rPr>
        <w:t xml:space="preserve">set to </w:t>
      </w:r>
      <w:r w:rsidR="00A20422" w:rsidRPr="00C87339">
        <w:rPr>
          <w:rFonts w:ascii="Arial" w:hAnsi="Arial" w:cs="Arial"/>
          <w:i/>
          <w:lang w:val="en-US"/>
        </w:rPr>
        <w:t>true</w:t>
      </w:r>
      <w:r w:rsidR="00615AFD">
        <w:rPr>
          <w:rFonts w:ascii="Arial" w:hAnsi="Arial" w:cs="Arial"/>
          <w:lang w:val="en-US"/>
        </w:rPr>
        <w:t>,</w:t>
      </w:r>
      <w:r w:rsidR="00A20422">
        <w:rPr>
          <w:rFonts w:ascii="Arial" w:hAnsi="Arial" w:cs="Arial"/>
          <w:lang w:val="en-US"/>
        </w:rPr>
        <w:t xml:space="preserve"> </w:t>
      </w:r>
      <w:r w:rsidR="00615AFD">
        <w:rPr>
          <w:rFonts w:ascii="Arial" w:hAnsi="Arial" w:cs="Arial"/>
          <w:lang w:val="en-US"/>
        </w:rPr>
        <w:t>is</w:t>
      </w:r>
      <w:r w:rsidR="00A20422">
        <w:rPr>
          <w:rFonts w:ascii="Arial" w:hAnsi="Arial" w:cs="Arial"/>
          <w:lang w:val="en-US"/>
        </w:rPr>
        <w:t xml:space="preserve"> received by the UE, the UE needs to acquire the corresponding </w:t>
      </w:r>
      <w:r w:rsidR="00DA4B55">
        <w:rPr>
          <w:rFonts w:ascii="Arial" w:hAnsi="Arial" w:cs="Arial"/>
          <w:lang w:val="en-US"/>
        </w:rPr>
        <w:t>ETWS or CMAS notification. ETWS</w:t>
      </w:r>
      <w:r w:rsidR="00B04147">
        <w:rPr>
          <w:rFonts w:ascii="Arial" w:hAnsi="Arial" w:cs="Arial"/>
          <w:lang w:val="en-US"/>
        </w:rPr>
        <w:t xml:space="preserve"> notifications are contained in </w:t>
      </w:r>
      <w:r w:rsidR="00DA4B55">
        <w:rPr>
          <w:rFonts w:ascii="Arial" w:hAnsi="Arial" w:cs="Arial"/>
          <w:lang w:val="en-US"/>
        </w:rPr>
        <w:t>SIB10</w:t>
      </w:r>
      <w:r w:rsidR="00B04147">
        <w:rPr>
          <w:rFonts w:ascii="Arial" w:hAnsi="Arial" w:cs="Arial"/>
          <w:lang w:val="en-US"/>
        </w:rPr>
        <w:t xml:space="preserve"> (ETWS primary notification)</w:t>
      </w:r>
      <w:r w:rsidR="00DA4B55">
        <w:rPr>
          <w:rFonts w:ascii="Arial" w:hAnsi="Arial" w:cs="Arial"/>
          <w:lang w:val="en-US"/>
        </w:rPr>
        <w:t xml:space="preserve"> and</w:t>
      </w:r>
      <w:r w:rsidR="00B04147">
        <w:rPr>
          <w:rFonts w:ascii="Arial" w:hAnsi="Arial" w:cs="Arial"/>
          <w:lang w:val="en-US"/>
        </w:rPr>
        <w:t xml:space="preserve"> SIB11 (</w:t>
      </w:r>
      <w:r w:rsidR="00DA4B55">
        <w:rPr>
          <w:rFonts w:ascii="Arial" w:hAnsi="Arial" w:cs="Arial"/>
          <w:lang w:val="en-US"/>
        </w:rPr>
        <w:t>ETWS secondary notification</w:t>
      </w:r>
      <w:r w:rsidR="00B04147">
        <w:rPr>
          <w:rFonts w:ascii="Arial" w:hAnsi="Arial" w:cs="Arial"/>
          <w:lang w:val="en-US"/>
        </w:rPr>
        <w:t>)</w:t>
      </w:r>
      <w:r w:rsidR="00DA4B55">
        <w:rPr>
          <w:rFonts w:ascii="Arial" w:hAnsi="Arial" w:cs="Arial"/>
          <w:lang w:val="en-US"/>
        </w:rPr>
        <w:t xml:space="preserve">, while </w:t>
      </w:r>
      <w:r w:rsidR="00C87339">
        <w:rPr>
          <w:rFonts w:ascii="Arial" w:hAnsi="Arial" w:cs="Arial"/>
          <w:lang w:val="en-US"/>
        </w:rPr>
        <w:t>CMAS notification is contained in SIB12</w:t>
      </w:r>
      <w:r w:rsidR="00EF0268">
        <w:rPr>
          <w:rFonts w:ascii="Arial" w:hAnsi="Arial" w:cs="Arial"/>
          <w:lang w:val="en-US"/>
        </w:rPr>
        <w:t>:</w:t>
      </w:r>
    </w:p>
    <w:p w14:paraId="32F52351" w14:textId="5AC95A10" w:rsidR="00695FA1" w:rsidRDefault="00695FA1" w:rsidP="00E07C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…</w:t>
      </w:r>
    </w:p>
    <w:p w14:paraId="1AB6F538" w14:textId="5562F244" w:rsidR="00EF45F7" w:rsidRDefault="00EF45F7" w:rsidP="00607B25">
      <w:pPr>
        <w:pStyle w:val="Heading4"/>
        <w:spacing w:after="120"/>
        <w:ind w:leftChars="283" w:left="1077" w:hangingChars="213" w:hanging="511"/>
        <w:rPr>
          <w:i/>
          <w:noProof/>
          <w:lang w:eastAsia="x-none"/>
        </w:rPr>
      </w:pPr>
      <w:r>
        <w:rPr>
          <w:bCs/>
        </w:rPr>
        <w:t>–</w:t>
      </w:r>
      <w:r>
        <w:rPr>
          <w:bCs/>
        </w:rPr>
        <w:tab/>
      </w:r>
      <w:bookmarkStart w:id="5" w:name="_Toc525856782"/>
      <w:r>
        <w:rPr>
          <w:bCs/>
          <w:i/>
          <w:noProof/>
        </w:rPr>
        <w:t>SystemInformationBlockType10</w:t>
      </w:r>
      <w:bookmarkEnd w:id="5"/>
    </w:p>
    <w:p w14:paraId="77EA13DF" w14:textId="77777777" w:rsidR="00EF45F7" w:rsidRDefault="00EF45F7" w:rsidP="00607B25">
      <w:pPr>
        <w:ind w:leftChars="283" w:left="992" w:hangingChars="213" w:hanging="426"/>
      </w:pPr>
      <w:r>
        <w:t xml:space="preserve">The IE </w:t>
      </w:r>
      <w:r>
        <w:rPr>
          <w:i/>
          <w:noProof/>
        </w:rPr>
        <w:t>SystemInformationBlockType10</w:t>
      </w:r>
      <w:r>
        <w:t xml:space="preserve"> contains an ETWS primary </w:t>
      </w:r>
      <w:r w:rsidRPr="00CF004A">
        <w:rPr>
          <w:highlight w:val="yellow"/>
        </w:rPr>
        <w:t>notification</w:t>
      </w:r>
      <w:r>
        <w:t>.</w:t>
      </w:r>
    </w:p>
    <w:p w14:paraId="4C75F898" w14:textId="492106FF" w:rsidR="00695FA1" w:rsidRDefault="00695FA1" w:rsidP="00607B25">
      <w:pPr>
        <w:pStyle w:val="Heading4"/>
        <w:spacing w:after="120"/>
        <w:ind w:leftChars="283" w:left="1077" w:hangingChars="213" w:hanging="511"/>
        <w:rPr>
          <w:bCs/>
        </w:rPr>
      </w:pPr>
      <w:bookmarkStart w:id="6" w:name="_Toc525856783"/>
      <w:r>
        <w:rPr>
          <w:bCs/>
        </w:rPr>
        <w:t>…</w:t>
      </w:r>
    </w:p>
    <w:p w14:paraId="259F6176" w14:textId="4B1A0E84" w:rsidR="00484940" w:rsidRDefault="00484940" w:rsidP="00607B25">
      <w:pPr>
        <w:pStyle w:val="Heading4"/>
        <w:spacing w:after="120"/>
        <w:ind w:leftChars="283" w:left="1077" w:hangingChars="213" w:hanging="511"/>
        <w:rPr>
          <w:i/>
          <w:noProof/>
          <w:lang w:eastAsia="x-none"/>
        </w:rPr>
      </w:pPr>
      <w:r>
        <w:rPr>
          <w:bCs/>
        </w:rPr>
        <w:t>–</w:t>
      </w:r>
      <w:r>
        <w:rPr>
          <w:bCs/>
        </w:rPr>
        <w:tab/>
      </w:r>
      <w:r>
        <w:rPr>
          <w:bCs/>
          <w:i/>
          <w:noProof/>
        </w:rPr>
        <w:t>SystemInformationBlockType11</w:t>
      </w:r>
      <w:bookmarkEnd w:id="6"/>
    </w:p>
    <w:p w14:paraId="6E6AB60B" w14:textId="77777777" w:rsidR="00484940" w:rsidRDefault="00484940" w:rsidP="00607B25">
      <w:pPr>
        <w:ind w:leftChars="283" w:left="992" w:hangingChars="213" w:hanging="426"/>
      </w:pPr>
      <w:r>
        <w:t xml:space="preserve">The IE </w:t>
      </w:r>
      <w:r>
        <w:rPr>
          <w:i/>
          <w:noProof/>
        </w:rPr>
        <w:t>SystemInformationBlockType11</w:t>
      </w:r>
      <w:r>
        <w:t xml:space="preserve"> contains an ETWS secondary </w:t>
      </w:r>
      <w:r w:rsidRPr="00CF004A">
        <w:rPr>
          <w:highlight w:val="yellow"/>
        </w:rPr>
        <w:t>notification</w:t>
      </w:r>
      <w:r>
        <w:t>.</w:t>
      </w:r>
    </w:p>
    <w:p w14:paraId="57B53C80" w14:textId="44548654" w:rsidR="00695FA1" w:rsidRDefault="00695FA1" w:rsidP="00607B25">
      <w:pPr>
        <w:pStyle w:val="Heading4"/>
        <w:spacing w:after="120"/>
        <w:ind w:leftChars="283" w:left="1077" w:hangingChars="213" w:hanging="511"/>
        <w:rPr>
          <w:bCs/>
        </w:rPr>
      </w:pPr>
      <w:bookmarkStart w:id="7" w:name="_Toc525856784"/>
      <w:r>
        <w:rPr>
          <w:bCs/>
        </w:rPr>
        <w:t>…</w:t>
      </w:r>
    </w:p>
    <w:p w14:paraId="596CF854" w14:textId="65816823" w:rsidR="00C1773E" w:rsidRDefault="00C1773E" w:rsidP="00607B25">
      <w:pPr>
        <w:pStyle w:val="Heading4"/>
        <w:spacing w:after="120"/>
        <w:ind w:leftChars="283" w:left="1077" w:hangingChars="213" w:hanging="511"/>
        <w:rPr>
          <w:i/>
          <w:noProof/>
          <w:lang w:eastAsia="x-none"/>
        </w:rPr>
      </w:pPr>
      <w:r>
        <w:rPr>
          <w:bCs/>
        </w:rPr>
        <w:t>–</w:t>
      </w:r>
      <w:r>
        <w:rPr>
          <w:bCs/>
        </w:rPr>
        <w:tab/>
      </w:r>
      <w:r>
        <w:rPr>
          <w:bCs/>
          <w:i/>
          <w:noProof/>
        </w:rPr>
        <w:t>SystemInformationBlockType12</w:t>
      </w:r>
      <w:bookmarkEnd w:id="7"/>
    </w:p>
    <w:p w14:paraId="447F8834" w14:textId="77777777" w:rsidR="00C1773E" w:rsidRDefault="00C1773E" w:rsidP="00607B25">
      <w:pPr>
        <w:ind w:leftChars="283" w:left="992" w:hangingChars="213" w:hanging="426"/>
      </w:pPr>
      <w:r>
        <w:t xml:space="preserve">The IE </w:t>
      </w:r>
      <w:r>
        <w:rPr>
          <w:i/>
          <w:noProof/>
        </w:rPr>
        <w:t>SystemInformationBlockType12</w:t>
      </w:r>
      <w:r>
        <w:t xml:space="preserve"> contains a CMAS </w:t>
      </w:r>
      <w:r w:rsidRPr="00CF004A">
        <w:rPr>
          <w:highlight w:val="yellow"/>
        </w:rPr>
        <w:t>notification</w:t>
      </w:r>
      <w:r>
        <w:t>.</w:t>
      </w:r>
    </w:p>
    <w:p w14:paraId="43F53BB1" w14:textId="626E5884" w:rsidR="00695FA1" w:rsidRDefault="00695FA1" w:rsidP="00607B25">
      <w:pPr>
        <w:ind w:leftChars="283" w:left="992" w:hangingChars="213" w:hanging="426"/>
      </w:pPr>
      <w:r>
        <w:t>…</w:t>
      </w:r>
    </w:p>
    <w:p w14:paraId="71B6D7A7" w14:textId="39ADFA15" w:rsidR="005233F2" w:rsidRDefault="00AC368C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notifications in SIB</w:t>
      </w:r>
      <w:r w:rsidR="00DB28F9">
        <w:rPr>
          <w:rFonts w:ascii="Arial" w:hAnsi="Arial" w:cs="Arial"/>
        </w:rPr>
        <w:t>10/SIB11/SIB12</w:t>
      </w:r>
      <w:r>
        <w:rPr>
          <w:rFonts w:ascii="Arial" w:hAnsi="Arial" w:cs="Arial"/>
        </w:rPr>
        <w:t xml:space="preserve"> provide more</w:t>
      </w:r>
      <w:r w:rsidR="00DB28F9">
        <w:rPr>
          <w:rFonts w:ascii="Arial" w:hAnsi="Arial" w:cs="Arial"/>
        </w:rPr>
        <w:t xml:space="preserve"> detailed</w:t>
      </w:r>
      <w:r>
        <w:rPr>
          <w:rFonts w:ascii="Arial" w:hAnsi="Arial" w:cs="Arial"/>
        </w:rPr>
        <w:t xml:space="preserve"> information</w:t>
      </w:r>
      <w:r w:rsidR="0066277D">
        <w:rPr>
          <w:rFonts w:ascii="Arial" w:hAnsi="Arial" w:cs="Arial"/>
        </w:rPr>
        <w:t xml:space="preserve"> about the specific warning</w:t>
      </w:r>
      <w:r w:rsidR="00DB28F9">
        <w:rPr>
          <w:rFonts w:ascii="Arial" w:hAnsi="Arial" w:cs="Arial"/>
        </w:rPr>
        <w:t>.</w:t>
      </w:r>
    </w:p>
    <w:p w14:paraId="57B66F56" w14:textId="5F1DED0F" w:rsidR="0061796A" w:rsidRDefault="00B5774B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Even though not required</w:t>
      </w:r>
      <w:r w:rsidR="00431118">
        <w:rPr>
          <w:rFonts w:ascii="Arial" w:hAnsi="Arial" w:cs="Arial"/>
        </w:rPr>
        <w:t>, n</w:t>
      </w:r>
      <w:r w:rsidR="0061796A">
        <w:rPr>
          <w:rFonts w:ascii="Arial" w:hAnsi="Arial" w:cs="Arial"/>
        </w:rPr>
        <w:t>on-BL UEs</w:t>
      </w:r>
      <w:r w:rsidR="00F25B2B">
        <w:rPr>
          <w:rFonts w:ascii="Arial" w:hAnsi="Arial" w:cs="Arial"/>
        </w:rPr>
        <w:t xml:space="preserve"> in RRC_CONNECTED</w:t>
      </w:r>
      <w:r w:rsidR="0061796A">
        <w:rPr>
          <w:rFonts w:ascii="Arial" w:hAnsi="Arial" w:cs="Arial"/>
        </w:rPr>
        <w:t xml:space="preserve"> </w:t>
      </w:r>
      <w:proofErr w:type="gramStart"/>
      <w:r w:rsidR="0061796A">
        <w:rPr>
          <w:rFonts w:ascii="Arial" w:hAnsi="Arial" w:cs="Arial"/>
        </w:rPr>
        <w:t xml:space="preserve">are </w:t>
      </w:r>
      <w:r w:rsidR="00431118">
        <w:rPr>
          <w:rFonts w:ascii="Arial" w:hAnsi="Arial" w:cs="Arial"/>
        </w:rPr>
        <w:t>cap</w:t>
      </w:r>
      <w:r w:rsidR="0061796A">
        <w:rPr>
          <w:rFonts w:ascii="Arial" w:hAnsi="Arial" w:cs="Arial"/>
        </w:rPr>
        <w:t xml:space="preserve">able </w:t>
      </w:r>
      <w:r w:rsidR="00833099">
        <w:rPr>
          <w:rFonts w:ascii="Arial" w:hAnsi="Arial" w:cs="Arial"/>
        </w:rPr>
        <w:t xml:space="preserve">of </w:t>
      </w:r>
      <w:r w:rsidR="0061796A">
        <w:rPr>
          <w:rFonts w:ascii="Arial" w:hAnsi="Arial" w:cs="Arial"/>
        </w:rPr>
        <w:t>receiv</w:t>
      </w:r>
      <w:r w:rsidR="00833099">
        <w:rPr>
          <w:rFonts w:ascii="Arial" w:hAnsi="Arial" w:cs="Arial"/>
        </w:rPr>
        <w:t>ing</w:t>
      </w:r>
      <w:proofErr w:type="gramEnd"/>
      <w:r w:rsidR="0061796A">
        <w:rPr>
          <w:rFonts w:ascii="Arial" w:hAnsi="Arial" w:cs="Arial"/>
        </w:rPr>
        <w:t xml:space="preserve"> SIB10/SIB11/SIB12</w:t>
      </w:r>
      <w:r w:rsidR="00CE7137">
        <w:rPr>
          <w:rFonts w:ascii="Arial" w:hAnsi="Arial" w:cs="Arial"/>
        </w:rPr>
        <w:t>.</w:t>
      </w:r>
      <w:r w:rsidR="0019194E">
        <w:rPr>
          <w:rFonts w:ascii="Arial" w:hAnsi="Arial" w:cs="Arial"/>
        </w:rPr>
        <w:t xml:space="preserve"> Also, SIB10/SIB11/SIB12 would only need to be acquired in </w:t>
      </w:r>
      <w:r w:rsidR="00664E0B">
        <w:rPr>
          <w:rFonts w:ascii="Arial" w:hAnsi="Arial" w:cs="Arial"/>
        </w:rPr>
        <w:t xml:space="preserve">the </w:t>
      </w:r>
      <w:r w:rsidR="0019194E">
        <w:rPr>
          <w:rFonts w:ascii="Arial" w:hAnsi="Arial" w:cs="Arial"/>
        </w:rPr>
        <w:t>rare occurrence when ETWS/CMAS notification is configured, thus the impact on UE</w:t>
      </w:r>
      <w:r w:rsidR="007B7949">
        <w:rPr>
          <w:rFonts w:ascii="Arial" w:hAnsi="Arial" w:cs="Arial"/>
        </w:rPr>
        <w:t xml:space="preserve">’s overall </w:t>
      </w:r>
      <w:r w:rsidR="0019194E">
        <w:rPr>
          <w:rFonts w:ascii="Arial" w:hAnsi="Arial" w:cs="Arial"/>
        </w:rPr>
        <w:t xml:space="preserve">power consumption </w:t>
      </w:r>
      <w:r w:rsidR="007E4E7B">
        <w:rPr>
          <w:rFonts w:ascii="Arial" w:hAnsi="Arial" w:cs="Arial"/>
        </w:rPr>
        <w:t xml:space="preserve">for acquiring SIB10/SIB11/SIB12 </w:t>
      </w:r>
      <w:r w:rsidR="0019194E">
        <w:rPr>
          <w:rFonts w:ascii="Arial" w:hAnsi="Arial" w:cs="Arial"/>
        </w:rPr>
        <w:t xml:space="preserve">would be </w:t>
      </w:r>
      <w:r w:rsidR="00877B7C">
        <w:rPr>
          <w:rFonts w:ascii="Arial" w:hAnsi="Arial" w:cs="Arial"/>
        </w:rPr>
        <w:t>very small.</w:t>
      </w:r>
      <w:r w:rsidR="00F14BA7">
        <w:rPr>
          <w:rFonts w:ascii="Arial" w:hAnsi="Arial" w:cs="Arial"/>
        </w:rPr>
        <w:t xml:space="preserve"> When</w:t>
      </w:r>
      <w:r w:rsidR="00147C18">
        <w:rPr>
          <w:rFonts w:ascii="Arial" w:hAnsi="Arial" w:cs="Arial"/>
        </w:rPr>
        <w:t xml:space="preserve"> such situation occurs, </w:t>
      </w:r>
      <w:proofErr w:type="gramStart"/>
      <w:r w:rsidR="00147C18">
        <w:rPr>
          <w:rFonts w:ascii="Arial" w:hAnsi="Arial" w:cs="Arial"/>
        </w:rPr>
        <w:t>a</w:t>
      </w:r>
      <w:r w:rsidR="00F14BA7">
        <w:rPr>
          <w:rFonts w:ascii="Arial" w:hAnsi="Arial" w:cs="Arial"/>
        </w:rPr>
        <w:t xml:space="preserve"> large number of</w:t>
      </w:r>
      <w:proofErr w:type="gramEnd"/>
      <w:r w:rsidR="00F14BA7">
        <w:rPr>
          <w:rFonts w:ascii="Arial" w:hAnsi="Arial" w:cs="Arial"/>
        </w:rPr>
        <w:t xml:space="preserve"> UEs are expected to receive SIB10/SIB11/SIB12</w:t>
      </w:r>
      <w:r w:rsidR="0065228F">
        <w:rPr>
          <w:rFonts w:ascii="Arial" w:hAnsi="Arial" w:cs="Arial"/>
        </w:rPr>
        <w:t xml:space="preserve"> in a short time</w:t>
      </w:r>
      <w:r w:rsidR="00147C18">
        <w:rPr>
          <w:rFonts w:ascii="Arial" w:hAnsi="Arial" w:cs="Arial"/>
        </w:rPr>
        <w:t>, and in this case the most efficient way to provide it</w:t>
      </w:r>
      <w:r w:rsidR="003D3F53">
        <w:rPr>
          <w:rFonts w:ascii="Arial" w:hAnsi="Arial" w:cs="Arial"/>
        </w:rPr>
        <w:t xml:space="preserve"> is</w:t>
      </w:r>
      <w:r w:rsidR="00147C18">
        <w:rPr>
          <w:rFonts w:ascii="Arial" w:hAnsi="Arial" w:cs="Arial"/>
        </w:rPr>
        <w:t xml:space="preserve"> via br</w:t>
      </w:r>
      <w:r w:rsidR="00D1730C">
        <w:rPr>
          <w:rFonts w:ascii="Arial" w:hAnsi="Arial" w:cs="Arial"/>
        </w:rPr>
        <w:t xml:space="preserve">oadcasting, as </w:t>
      </w:r>
      <w:r w:rsidR="00D1730C">
        <w:rPr>
          <w:rFonts w:ascii="Arial" w:hAnsi="Arial" w:cs="Arial"/>
        </w:rPr>
        <w:lastRenderedPageBreak/>
        <w:t>it is already done</w:t>
      </w:r>
      <w:r w:rsidR="007E4E7B">
        <w:rPr>
          <w:rFonts w:ascii="Arial" w:hAnsi="Arial" w:cs="Arial"/>
        </w:rPr>
        <w:t xml:space="preserve"> currently</w:t>
      </w:r>
      <w:r w:rsidR="00D1730C">
        <w:rPr>
          <w:rFonts w:ascii="Arial" w:hAnsi="Arial" w:cs="Arial"/>
        </w:rPr>
        <w:t>.</w:t>
      </w:r>
      <w:r w:rsidR="00A5626A">
        <w:rPr>
          <w:rFonts w:ascii="Arial" w:hAnsi="Arial" w:cs="Arial"/>
        </w:rPr>
        <w:t xml:space="preserve"> Already now -BR versions of those SIBs can be transmitted, if th</w:t>
      </w:r>
      <w:r w:rsidR="001C3ED6">
        <w:rPr>
          <w:rFonts w:ascii="Arial" w:hAnsi="Arial" w:cs="Arial"/>
        </w:rPr>
        <w:t xml:space="preserve">ey are supposed to be delivered to </w:t>
      </w:r>
      <w:r w:rsidR="00D55C31">
        <w:rPr>
          <w:rFonts w:ascii="Arial" w:hAnsi="Arial" w:cs="Arial"/>
        </w:rPr>
        <w:t>UEs in CE (or BL UEs).</w:t>
      </w:r>
      <w:r w:rsidR="00CE7137">
        <w:rPr>
          <w:rFonts w:ascii="Arial" w:hAnsi="Arial" w:cs="Arial"/>
        </w:rPr>
        <w:t xml:space="preserve"> Therefore,</w:t>
      </w:r>
      <w:r w:rsidR="0061796A">
        <w:rPr>
          <w:rFonts w:ascii="Arial" w:hAnsi="Arial" w:cs="Arial"/>
        </w:rPr>
        <w:t xml:space="preserve"> there is no need for enhancements for allowing non-BL UEs in CE mode to receive </w:t>
      </w:r>
      <w:r w:rsidR="009A23D1">
        <w:rPr>
          <w:rFonts w:ascii="Arial" w:hAnsi="Arial" w:cs="Arial"/>
        </w:rPr>
        <w:t>ETWS/CMAS notification</w:t>
      </w:r>
      <w:r w:rsidR="00AF4F8D">
        <w:rPr>
          <w:rFonts w:ascii="Arial" w:hAnsi="Arial" w:cs="Arial"/>
        </w:rPr>
        <w:t xml:space="preserve"> contained</w:t>
      </w:r>
      <w:r w:rsidR="009A23D1">
        <w:rPr>
          <w:rFonts w:ascii="Arial" w:hAnsi="Arial" w:cs="Arial"/>
        </w:rPr>
        <w:t xml:space="preserve"> in </w:t>
      </w:r>
      <w:r w:rsidR="0061796A">
        <w:rPr>
          <w:rFonts w:ascii="Arial" w:hAnsi="Arial" w:cs="Arial"/>
        </w:rPr>
        <w:t>SIB10/SIB11/SIB12 by other means.</w:t>
      </w:r>
    </w:p>
    <w:p w14:paraId="0CDA1E52" w14:textId="09A0F113" w:rsidR="0061796A" w:rsidRDefault="00C55E3C" w:rsidP="0061796A">
      <w:pPr>
        <w:pStyle w:val="Observation"/>
        <w:numPr>
          <w:ilvl w:val="0"/>
          <w:numId w:val="25"/>
        </w:numPr>
        <w:ind w:left="1701" w:hanging="1701"/>
      </w:pPr>
      <w:bookmarkStart w:id="8" w:name="_Toc1082428"/>
      <w:r>
        <w:t xml:space="preserve">Current mechanism for </w:t>
      </w:r>
      <w:r w:rsidR="000D0F71">
        <w:t>acquiring</w:t>
      </w:r>
      <w:r>
        <w:t xml:space="preserve"> SIB10/SIB11/SIB12 for</w:t>
      </w:r>
      <w:r w:rsidR="001F082C">
        <w:t xml:space="preserve"> ETWS/CMAS notification is </w:t>
      </w:r>
      <w:proofErr w:type="gramStart"/>
      <w:r w:rsidR="001F082C">
        <w:t>sufficient</w:t>
      </w:r>
      <w:proofErr w:type="gramEnd"/>
      <w:r w:rsidR="001F082C">
        <w:t xml:space="preserve"> for</w:t>
      </w:r>
      <w:r>
        <w:t xml:space="preserve"> n</w:t>
      </w:r>
      <w:r w:rsidR="0061796A">
        <w:t>on-BL UEs</w:t>
      </w:r>
      <w:r w:rsidR="00072A04">
        <w:t xml:space="preserve"> in connected mode</w:t>
      </w:r>
      <w:r w:rsidR="0061796A">
        <w:t>.</w:t>
      </w:r>
      <w:bookmarkEnd w:id="8"/>
    </w:p>
    <w:p w14:paraId="1CC1D46C" w14:textId="037ED80F" w:rsidR="00FA0D12" w:rsidRDefault="0061796A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However, the problem here lies in the indication of ETWS/CMAS notification change. As (non-BL) UEs in CE are not required to monitor P-RNTI in connected mode, it is</w:t>
      </w:r>
      <w:r w:rsidR="00307FF9">
        <w:rPr>
          <w:rFonts w:ascii="Arial" w:hAnsi="Arial" w:cs="Arial"/>
        </w:rPr>
        <w:t xml:space="preserve"> currently</w:t>
      </w:r>
      <w:r>
        <w:rPr>
          <w:rFonts w:ascii="Arial" w:hAnsi="Arial" w:cs="Arial"/>
        </w:rPr>
        <w:t xml:space="preserve"> </w:t>
      </w:r>
      <w:r w:rsidR="0096497A">
        <w:rPr>
          <w:rFonts w:ascii="Arial" w:hAnsi="Arial" w:cs="Arial"/>
        </w:rPr>
        <w:t xml:space="preserve">not possible </w:t>
      </w:r>
      <w:r>
        <w:rPr>
          <w:rFonts w:ascii="Arial" w:hAnsi="Arial" w:cs="Arial"/>
        </w:rPr>
        <w:t xml:space="preserve">to indicate </w:t>
      </w:r>
      <w:r w:rsidR="007F343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such UEs that they should </w:t>
      </w:r>
      <w:r w:rsidR="00B4689B">
        <w:rPr>
          <w:rFonts w:ascii="Arial" w:hAnsi="Arial" w:cs="Arial"/>
        </w:rPr>
        <w:t>acquire</w:t>
      </w:r>
      <w:r>
        <w:rPr>
          <w:rFonts w:ascii="Arial" w:hAnsi="Arial" w:cs="Arial"/>
        </w:rPr>
        <w:t xml:space="preserve"> SIB10/SIB11/SIB12.</w:t>
      </w:r>
    </w:p>
    <w:p w14:paraId="061D3424" w14:textId="5A33671D" w:rsidR="003819B5" w:rsidRDefault="004056F6" w:rsidP="006923B8">
      <w:pPr>
        <w:pStyle w:val="Observation"/>
        <w:numPr>
          <w:ilvl w:val="0"/>
          <w:numId w:val="25"/>
        </w:numPr>
        <w:ind w:left="1701" w:hanging="1701"/>
      </w:pPr>
      <w:bookmarkStart w:id="9" w:name="_Toc1082429"/>
      <w:r>
        <w:t>Currently, n</w:t>
      </w:r>
      <w:r w:rsidR="00307FD3">
        <w:t xml:space="preserve">on-BL UEs in CE </w:t>
      </w:r>
      <w:r w:rsidR="0060465E">
        <w:t>are not required</w:t>
      </w:r>
      <w:r>
        <w:t xml:space="preserve"> to</w:t>
      </w:r>
      <w:r w:rsidR="007F3F7B">
        <w:t xml:space="preserve"> </w:t>
      </w:r>
      <w:r w:rsidR="00E1604B">
        <w:t>monitor</w:t>
      </w:r>
      <w:r w:rsidR="00A82C85">
        <w:t xml:space="preserve"> for</w:t>
      </w:r>
      <w:r w:rsidR="00307FD3">
        <w:t xml:space="preserve"> ETWS/CMAS indication in </w:t>
      </w:r>
      <w:r w:rsidR="007F3F7B">
        <w:t>RRC_CONNECTED</w:t>
      </w:r>
      <w:r w:rsidR="00307FD3">
        <w:t>.</w:t>
      </w:r>
      <w:bookmarkEnd w:id="9"/>
    </w:p>
    <w:p w14:paraId="2BD84597" w14:textId="2DA66662" w:rsidR="0061796A" w:rsidRDefault="00036BC3" w:rsidP="0061796A">
      <w:pPr>
        <w:jc w:val="both"/>
        <w:rPr>
          <w:rFonts w:ascii="Arial" w:hAnsi="Arial" w:cs="Arial"/>
        </w:rPr>
      </w:pPr>
      <w:r w:rsidRPr="001C2C9C">
        <w:rPr>
          <w:rFonts w:ascii="Arial" w:hAnsi="Arial" w:cs="Arial"/>
        </w:rPr>
        <w:t xml:space="preserve">ETWS/CMAS indication is a rare occurrence signalled only in emergency situations. Despite being rare, when signalled, it is critical that the ETWS/CMAS capable UEs acquire the indication as soon as possible. Missing the indication or even having too long delay to receive the indication may cause the </w:t>
      </w:r>
      <w:proofErr w:type="gramStart"/>
      <w:r w:rsidRPr="001C2C9C">
        <w:rPr>
          <w:rFonts w:ascii="Arial" w:hAnsi="Arial" w:cs="Arial"/>
        </w:rPr>
        <w:t>emergency</w:t>
      </w:r>
      <w:r w:rsidR="00FE2ADD">
        <w:rPr>
          <w:rFonts w:ascii="Arial" w:hAnsi="Arial" w:cs="Arial"/>
        </w:rPr>
        <w:t xml:space="preserve"> situation</w:t>
      </w:r>
      <w:proofErr w:type="gramEnd"/>
      <w:r w:rsidRPr="001C2C9C">
        <w:rPr>
          <w:rFonts w:ascii="Arial" w:hAnsi="Arial" w:cs="Arial"/>
        </w:rPr>
        <w:t xml:space="preserve"> to become even more dangerous for people relying on these indications. </w:t>
      </w:r>
      <w:r w:rsidR="0061796A">
        <w:rPr>
          <w:rFonts w:ascii="Arial" w:hAnsi="Arial" w:cs="Arial"/>
        </w:rPr>
        <w:t xml:space="preserve">In TS </w:t>
      </w:r>
      <w:r w:rsidR="0043675F">
        <w:rPr>
          <w:rFonts w:ascii="Arial" w:hAnsi="Arial" w:cs="Arial"/>
        </w:rPr>
        <w:t>22</w:t>
      </w:r>
      <w:r w:rsidR="0061796A">
        <w:rPr>
          <w:rFonts w:ascii="Arial" w:hAnsi="Arial" w:cs="Arial"/>
        </w:rPr>
        <w:t>.168, for ETWS, the following requirement is stated:</w:t>
      </w:r>
    </w:p>
    <w:p w14:paraId="22F27A8A" w14:textId="77777777" w:rsidR="0061796A" w:rsidRDefault="0061796A" w:rsidP="006923B8">
      <w:pPr>
        <w:spacing w:beforeLines="100" w:before="240" w:afterLines="100" w:after="240"/>
        <w:ind w:left="284"/>
      </w:pPr>
      <w:r>
        <w:t>Provisioning of delivery of Primary and Secondary Notification may be required.</w:t>
      </w:r>
    </w:p>
    <w:p w14:paraId="4B53BAF3" w14:textId="77777777" w:rsidR="0061796A" w:rsidRDefault="0061796A" w:rsidP="006923B8">
      <w:pPr>
        <w:pStyle w:val="B1"/>
        <w:ind w:left="852"/>
      </w:pPr>
      <w:r>
        <w:t>-</w:t>
      </w:r>
      <w:r>
        <w:tab/>
      </w:r>
      <w:r w:rsidRPr="00F7262A">
        <w:rPr>
          <w:highlight w:val="yellow"/>
        </w:rPr>
        <w:t>Primary Notification shall be delivered within 4 seconds to the UE</w:t>
      </w:r>
      <w:r>
        <w:t xml:space="preserve"> in the Notification Area where the Warning Notification is expected to be distributed even under congestion situation. </w:t>
      </w:r>
    </w:p>
    <w:p w14:paraId="6637ECAB" w14:textId="77777777" w:rsidR="0061796A" w:rsidRDefault="0061796A" w:rsidP="006923B8">
      <w:pPr>
        <w:pStyle w:val="B1"/>
        <w:ind w:left="852"/>
      </w:pPr>
      <w:r>
        <w:t>-</w:t>
      </w:r>
      <w:r>
        <w:tab/>
        <w:t>Secondary Notification is delivered to the users in the Notification Area where the Warning Notification is expected to be distributed even under congestion situation.</w:t>
      </w:r>
    </w:p>
    <w:p w14:paraId="5DCD67F0" w14:textId="77777777" w:rsidR="005233F2" w:rsidRDefault="005233F2" w:rsidP="0061796A">
      <w:pPr>
        <w:jc w:val="both"/>
        <w:rPr>
          <w:rFonts w:ascii="Arial" w:hAnsi="Arial" w:cs="Arial"/>
        </w:rPr>
      </w:pPr>
    </w:p>
    <w:p w14:paraId="0A7F47A6" w14:textId="6B8EBBF4" w:rsidR="0061796A" w:rsidRDefault="0061796A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the UEs should be able to receive the primary notification of ETWS (located in SIB10) within 4 seconds, when PLMN operator receives the warning notification.</w:t>
      </w:r>
    </w:p>
    <w:p w14:paraId="38002738" w14:textId="3C4DB0D9" w:rsidR="0061796A" w:rsidRDefault="0061796A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Current mechanism for ETWS/CMAS capable UEs in CE in RRC_CONNECTED to receive the ETWS/CMAS indication is that the network releases the UE to idle mode and pages the UE with the indication</w:t>
      </w:r>
      <w:r w:rsidR="005365A6">
        <w:rPr>
          <w:rFonts w:ascii="Arial" w:hAnsi="Arial" w:cs="Arial"/>
        </w:rPr>
        <w:t xml:space="preserve"> bit</w:t>
      </w:r>
      <w:r>
        <w:rPr>
          <w:rFonts w:ascii="Arial" w:hAnsi="Arial" w:cs="Arial"/>
        </w:rPr>
        <w:t xml:space="preserve"> set.</w:t>
      </w:r>
      <w:r w:rsidR="00D32F69">
        <w:rPr>
          <w:rFonts w:ascii="Arial" w:hAnsi="Arial" w:cs="Arial"/>
        </w:rPr>
        <w:t xml:space="preserve"> This causes increased signalling load</w:t>
      </w:r>
      <w:r w:rsidR="009972C4">
        <w:rPr>
          <w:rFonts w:ascii="Arial" w:hAnsi="Arial" w:cs="Arial"/>
        </w:rPr>
        <w:t xml:space="preserve"> and delay</w:t>
      </w:r>
      <w:r w:rsidR="009923F4">
        <w:rPr>
          <w:rFonts w:ascii="Arial" w:hAnsi="Arial" w:cs="Arial"/>
        </w:rPr>
        <w:t xml:space="preserve"> due to releasing UEs to idle mode, </w:t>
      </w:r>
      <w:r w:rsidR="00EB606F">
        <w:rPr>
          <w:rFonts w:ascii="Arial" w:hAnsi="Arial" w:cs="Arial"/>
        </w:rPr>
        <w:t xml:space="preserve">which can be a problem </w:t>
      </w:r>
      <w:r w:rsidR="009923F4">
        <w:rPr>
          <w:rFonts w:ascii="Arial" w:hAnsi="Arial" w:cs="Arial"/>
        </w:rPr>
        <w:t>especially in deep coverage with high number of repetitions.</w:t>
      </w:r>
      <w:r>
        <w:rPr>
          <w:rFonts w:ascii="Arial" w:hAnsi="Arial" w:cs="Arial"/>
        </w:rPr>
        <w:t xml:space="preserve"> This restriction is emphasized in massive MTC deployments, where there could be thousands of UEs,</w:t>
      </w:r>
      <w:r w:rsidR="00C204A4">
        <w:rPr>
          <w:rFonts w:ascii="Arial" w:hAnsi="Arial" w:cs="Arial"/>
        </w:rPr>
        <w:t xml:space="preserve"> each of which should be released </w:t>
      </w:r>
      <w:r w:rsidR="00673773">
        <w:rPr>
          <w:rFonts w:ascii="Arial" w:hAnsi="Arial" w:cs="Arial"/>
        </w:rPr>
        <w:t>with dedicated signalling</w:t>
      </w:r>
      <w:r>
        <w:rPr>
          <w:rFonts w:ascii="Arial" w:hAnsi="Arial" w:cs="Arial"/>
        </w:rPr>
        <w:t xml:space="preserve"> </w:t>
      </w:r>
      <w:r w:rsidR="0067377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acquire primary notification of ETWS within </w:t>
      </w:r>
      <w:r w:rsidR="00A20CD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4</w:t>
      </w:r>
      <w:r w:rsidR="004501A7">
        <w:rPr>
          <w:rFonts w:ascii="Arial" w:hAnsi="Arial" w:cs="Arial"/>
        </w:rPr>
        <w:t>s</w:t>
      </w:r>
      <w:r w:rsidR="00A20CDF">
        <w:rPr>
          <w:rFonts w:ascii="Arial" w:hAnsi="Arial" w:cs="Arial"/>
        </w:rPr>
        <w:t xml:space="preserve"> requirement</w:t>
      </w:r>
      <w:r>
        <w:rPr>
          <w:rFonts w:ascii="Arial" w:hAnsi="Arial" w:cs="Arial"/>
        </w:rPr>
        <w:t>.</w:t>
      </w:r>
    </w:p>
    <w:p w14:paraId="2F6B3275" w14:textId="4E20C4C6" w:rsidR="00C47BED" w:rsidRDefault="00C47BED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Non-BL UEs </w:t>
      </w:r>
      <w:proofErr w:type="gramStart"/>
      <w:r>
        <w:rPr>
          <w:rFonts w:ascii="Arial" w:hAnsi="Arial" w:cs="Arial"/>
        </w:rPr>
        <w:t>are able to</w:t>
      </w:r>
      <w:proofErr w:type="gramEnd"/>
      <w:r>
        <w:rPr>
          <w:rFonts w:ascii="Arial" w:hAnsi="Arial" w:cs="Arial"/>
        </w:rPr>
        <w:t xml:space="preserve"> receive both MPDCCH/P</w:t>
      </w:r>
      <w:r w:rsidR="0032701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SCH and </w:t>
      </w:r>
      <w:r w:rsidR="0032701A">
        <w:rPr>
          <w:rFonts w:ascii="Arial" w:hAnsi="Arial" w:cs="Arial"/>
        </w:rPr>
        <w:t>the paging message simultaneously</w:t>
      </w:r>
      <w:r w:rsidR="00090B43">
        <w:rPr>
          <w:rFonts w:ascii="Arial" w:hAnsi="Arial" w:cs="Arial"/>
        </w:rPr>
        <w:t xml:space="preserve"> in RRC_CONNECTED</w:t>
      </w:r>
      <w:r w:rsidR="007D6C69">
        <w:rPr>
          <w:rFonts w:ascii="Arial" w:hAnsi="Arial" w:cs="Arial"/>
        </w:rPr>
        <w:t>.</w:t>
      </w:r>
      <w:r w:rsidR="0032701A">
        <w:rPr>
          <w:rFonts w:ascii="Arial" w:hAnsi="Arial" w:cs="Arial"/>
        </w:rPr>
        <w:t xml:space="preserve"> </w:t>
      </w:r>
      <w:r w:rsidR="007D6C69">
        <w:rPr>
          <w:rFonts w:ascii="Arial" w:hAnsi="Arial" w:cs="Arial"/>
        </w:rPr>
        <w:t>U</w:t>
      </w:r>
      <w:r w:rsidR="00817036">
        <w:rPr>
          <w:rFonts w:ascii="Arial" w:hAnsi="Arial" w:cs="Arial"/>
        </w:rPr>
        <w:t>tilizing this capability would improve the efficiency</w:t>
      </w:r>
      <w:r w:rsidR="0005760E">
        <w:rPr>
          <w:rFonts w:ascii="Arial" w:hAnsi="Arial" w:cs="Arial"/>
        </w:rPr>
        <w:t xml:space="preserve"> for </w:t>
      </w:r>
      <w:r w:rsidR="00090B43">
        <w:rPr>
          <w:rFonts w:ascii="Arial" w:hAnsi="Arial" w:cs="Arial"/>
        </w:rPr>
        <w:t>the ETWS/CMAS procedure</w:t>
      </w:r>
      <w:r w:rsidR="00385F0A">
        <w:rPr>
          <w:rFonts w:ascii="Arial" w:hAnsi="Arial" w:cs="Arial"/>
        </w:rPr>
        <w:t xml:space="preserve"> by removing the need to release UEs to idle mode thus less signalling would be needed</w:t>
      </w:r>
      <w:r w:rsidR="00090B43">
        <w:rPr>
          <w:rFonts w:ascii="Arial" w:hAnsi="Arial" w:cs="Arial"/>
        </w:rPr>
        <w:t>. However</w:t>
      </w:r>
      <w:r w:rsidR="00DF0B75">
        <w:rPr>
          <w:rFonts w:ascii="Arial" w:hAnsi="Arial" w:cs="Arial"/>
        </w:rPr>
        <w:t>,</w:t>
      </w:r>
      <w:r w:rsidR="00090B43">
        <w:rPr>
          <w:rFonts w:ascii="Arial" w:hAnsi="Arial" w:cs="Arial"/>
        </w:rPr>
        <w:t xml:space="preserve"> this is not currently specified, </w:t>
      </w:r>
      <w:r w:rsidR="003B1715">
        <w:rPr>
          <w:rFonts w:ascii="Arial" w:hAnsi="Arial" w:cs="Arial"/>
        </w:rPr>
        <w:t>and</w:t>
      </w:r>
      <w:r w:rsidR="00090B43">
        <w:rPr>
          <w:rFonts w:ascii="Arial" w:hAnsi="Arial" w:cs="Arial"/>
        </w:rPr>
        <w:t xml:space="preserve"> the only</w:t>
      </w:r>
      <w:r w:rsidR="00CD1DE8">
        <w:rPr>
          <w:rFonts w:ascii="Arial" w:hAnsi="Arial" w:cs="Arial"/>
        </w:rPr>
        <w:t xml:space="preserve"> solution currently is to release the UE to RRC_IDLE as described above.</w:t>
      </w:r>
    </w:p>
    <w:p w14:paraId="78ED6941" w14:textId="5A29CE5F" w:rsidR="0061796A" w:rsidRDefault="0061796A" w:rsidP="0061796A">
      <w:pPr>
        <w:pStyle w:val="Observation"/>
        <w:numPr>
          <w:ilvl w:val="0"/>
          <w:numId w:val="25"/>
        </w:numPr>
        <w:ind w:left="1701" w:hanging="1701"/>
      </w:pPr>
      <w:bookmarkStart w:id="10" w:name="_Toc525846534"/>
      <w:bookmarkStart w:id="11" w:name="_Toc525849262"/>
      <w:bookmarkStart w:id="12" w:name="_Toc525862608"/>
      <w:bookmarkStart w:id="13" w:name="_Toc525862701"/>
      <w:bookmarkStart w:id="14" w:name="_Toc525887770"/>
      <w:bookmarkStart w:id="15" w:name="_Toc1082430"/>
      <w:r>
        <w:t xml:space="preserve">Current </w:t>
      </w:r>
      <w:r w:rsidR="0039083B">
        <w:t>mechanism</w:t>
      </w:r>
      <w:r>
        <w:t xml:space="preserve"> of releasing the UEs to idle mode </w:t>
      </w:r>
      <w:r w:rsidR="008C7136">
        <w:t xml:space="preserve">to receive the notification </w:t>
      </w:r>
      <w:r>
        <w:t>for ETWS/CMAS is inefficient</w:t>
      </w:r>
      <w:r w:rsidR="008C7136">
        <w:t xml:space="preserve"> for non-BL UEs in CE in RRC_CONNECTED</w:t>
      </w:r>
      <w:r>
        <w:t>.</w:t>
      </w:r>
      <w:bookmarkEnd w:id="10"/>
      <w:bookmarkEnd w:id="11"/>
      <w:bookmarkEnd w:id="12"/>
      <w:bookmarkEnd w:id="13"/>
      <w:bookmarkEnd w:id="14"/>
      <w:bookmarkEnd w:id="15"/>
    </w:p>
    <w:p w14:paraId="27CF10DC" w14:textId="5901D8D9" w:rsidR="000915A5" w:rsidRDefault="000915A5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should study, whether the current mechanism meets the requirement</w:t>
      </w:r>
      <w:r w:rsidR="006324D6">
        <w:rPr>
          <w:rFonts w:ascii="Arial" w:hAnsi="Arial" w:cs="Arial"/>
        </w:rPr>
        <w:t xml:space="preserve"> for receiving </w:t>
      </w:r>
      <w:r w:rsidR="008B406D">
        <w:rPr>
          <w:rFonts w:ascii="Arial" w:hAnsi="Arial" w:cs="Arial"/>
        </w:rPr>
        <w:t>the ETWS primary notification within 4 seconds</w:t>
      </w:r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mMTC</w:t>
      </w:r>
      <w:proofErr w:type="spellEnd"/>
      <w:r>
        <w:rPr>
          <w:rFonts w:ascii="Arial" w:hAnsi="Arial" w:cs="Arial"/>
        </w:rPr>
        <w:t xml:space="preserve"> deployment.</w:t>
      </w:r>
      <w:r w:rsidR="002126DC">
        <w:rPr>
          <w:rFonts w:ascii="Arial" w:hAnsi="Arial" w:cs="Arial"/>
        </w:rPr>
        <w:t xml:space="preserve"> In 36.331, it is said about </w:t>
      </w:r>
      <w:proofErr w:type="spellStart"/>
      <w:r w:rsidR="002126DC" w:rsidRPr="0088339F">
        <w:rPr>
          <w:rFonts w:ascii="Arial" w:hAnsi="Arial" w:cs="Arial"/>
          <w:i/>
        </w:rPr>
        <w:t>RRCConnectionRelease</w:t>
      </w:r>
      <w:proofErr w:type="spellEnd"/>
      <w:r w:rsidR="002126DC">
        <w:rPr>
          <w:rFonts w:ascii="Arial" w:hAnsi="Arial" w:cs="Arial"/>
        </w:rPr>
        <w:t>:</w:t>
      </w:r>
    </w:p>
    <w:p w14:paraId="2B838021" w14:textId="77777777" w:rsidR="002126DC" w:rsidRDefault="002126DC" w:rsidP="002126DC">
      <w:pPr>
        <w:pStyle w:val="B1"/>
        <w:ind w:left="1134"/>
        <w:rPr>
          <w:lang w:eastAsia="x-none"/>
        </w:rPr>
      </w:pPr>
      <w:r>
        <w:t>1&gt;</w:t>
      </w:r>
      <w:r>
        <w:tab/>
        <w:t xml:space="preserve">for BL UEs or UEs in CE, </w:t>
      </w:r>
      <w:r w:rsidRPr="00C94F5E">
        <w:rPr>
          <w:highlight w:val="yellow"/>
        </w:rPr>
        <w:t>delay the following actions defined in this sub-clause 1.25 seconds</w:t>
      </w:r>
      <w:r>
        <w:t xml:space="preserve"> from the moment the </w:t>
      </w:r>
      <w:proofErr w:type="spellStart"/>
      <w:r>
        <w:rPr>
          <w:i/>
        </w:rPr>
        <w:t>RRCConnectionRelease</w:t>
      </w:r>
      <w:proofErr w:type="spellEnd"/>
      <w:r>
        <w:t xml:space="preserve"> message was received or optionally when lower layers indicate that the receipt of the </w:t>
      </w:r>
      <w:proofErr w:type="spellStart"/>
      <w:r>
        <w:rPr>
          <w:i/>
        </w:rPr>
        <w:t>RRCConnectionRelease</w:t>
      </w:r>
      <w:proofErr w:type="spellEnd"/>
      <w:r>
        <w:t xml:space="preserve"> message has been successfully acknowledged, whichever is earlier;</w:t>
      </w:r>
    </w:p>
    <w:p w14:paraId="38990179" w14:textId="5636D3B0" w:rsidR="002126DC" w:rsidRDefault="006942F1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begin with, there is 1.25 second delay when receiving </w:t>
      </w:r>
      <w:proofErr w:type="spellStart"/>
      <w:r w:rsidR="005936B7" w:rsidRPr="005936B7">
        <w:rPr>
          <w:rFonts w:ascii="Arial" w:hAnsi="Arial" w:cs="Arial"/>
          <w:i/>
        </w:rPr>
        <w:t>RRCConnectionRelease</w:t>
      </w:r>
      <w:proofErr w:type="spellEnd"/>
      <w:r w:rsidR="005936B7">
        <w:rPr>
          <w:rFonts w:ascii="Arial" w:hAnsi="Arial" w:cs="Arial"/>
        </w:rPr>
        <w:t xml:space="preserve"> message, before the UE in CE begins the procedure for releasing the connection. </w:t>
      </w:r>
      <w:r w:rsidR="002647EC">
        <w:rPr>
          <w:rFonts w:ascii="Arial" w:hAnsi="Arial" w:cs="Arial"/>
        </w:rPr>
        <w:t>In addition, the</w:t>
      </w:r>
      <w:r w:rsidR="0069002A">
        <w:rPr>
          <w:rFonts w:ascii="Arial" w:hAnsi="Arial" w:cs="Arial"/>
        </w:rPr>
        <w:t xml:space="preserve"> </w:t>
      </w:r>
      <w:r w:rsidR="00EB595D">
        <w:rPr>
          <w:rFonts w:ascii="Arial" w:hAnsi="Arial" w:cs="Arial"/>
        </w:rPr>
        <w:t>maximum number of repetitions on PDSCH</w:t>
      </w:r>
      <w:r w:rsidR="0088339F">
        <w:rPr>
          <w:rFonts w:ascii="Arial" w:hAnsi="Arial" w:cs="Arial"/>
        </w:rPr>
        <w:t xml:space="preserve">, where the </w:t>
      </w:r>
      <w:proofErr w:type="spellStart"/>
      <w:r w:rsidR="0088339F" w:rsidRPr="0088339F">
        <w:rPr>
          <w:rFonts w:ascii="Arial" w:hAnsi="Arial" w:cs="Arial"/>
          <w:i/>
        </w:rPr>
        <w:t>RRCConnectionRelease</w:t>
      </w:r>
      <w:proofErr w:type="spellEnd"/>
      <w:r w:rsidR="0088339F">
        <w:rPr>
          <w:rFonts w:ascii="Arial" w:hAnsi="Arial" w:cs="Arial"/>
        </w:rPr>
        <w:t xml:space="preserve"> message is transmitted,</w:t>
      </w:r>
      <w:r w:rsidR="00EB595D">
        <w:rPr>
          <w:rFonts w:ascii="Arial" w:hAnsi="Arial" w:cs="Arial"/>
        </w:rPr>
        <w:t xml:space="preserve"> is 32 repetitions </w:t>
      </w:r>
      <w:r w:rsidR="0088339F">
        <w:rPr>
          <w:rFonts w:ascii="Arial" w:hAnsi="Arial" w:cs="Arial"/>
        </w:rPr>
        <w:t>in CE mode A and 2048 in CE mode B.</w:t>
      </w:r>
      <w:r w:rsidR="00C90070">
        <w:rPr>
          <w:rFonts w:ascii="Arial" w:hAnsi="Arial" w:cs="Arial"/>
        </w:rPr>
        <w:t xml:space="preserve"> This is added on top of</w:t>
      </w:r>
      <w:r w:rsidR="0020667D">
        <w:rPr>
          <w:rFonts w:ascii="Arial" w:hAnsi="Arial" w:cs="Arial"/>
        </w:rPr>
        <w:t xml:space="preserve"> the time it takes to wait for paging occasion</w:t>
      </w:r>
      <w:r w:rsidR="00440484">
        <w:rPr>
          <w:rFonts w:ascii="Arial" w:hAnsi="Arial" w:cs="Arial"/>
        </w:rPr>
        <w:t xml:space="preserve"> depending on (e)DRX configuration</w:t>
      </w:r>
      <w:r w:rsidR="002A073B">
        <w:rPr>
          <w:rFonts w:ascii="Arial" w:hAnsi="Arial" w:cs="Arial"/>
        </w:rPr>
        <w:t xml:space="preserve"> (can already be configured longer than </w:t>
      </w:r>
      <w:r w:rsidR="002467A8">
        <w:rPr>
          <w:rFonts w:ascii="Arial" w:hAnsi="Arial" w:cs="Arial"/>
        </w:rPr>
        <w:t>4 seconds</w:t>
      </w:r>
      <w:r w:rsidR="002A073B">
        <w:rPr>
          <w:rFonts w:ascii="Arial" w:hAnsi="Arial" w:cs="Arial"/>
        </w:rPr>
        <w:t>)</w:t>
      </w:r>
      <w:r w:rsidR="0020667D">
        <w:rPr>
          <w:rFonts w:ascii="Arial" w:hAnsi="Arial" w:cs="Arial"/>
        </w:rPr>
        <w:t xml:space="preserve">, acquiring the </w:t>
      </w:r>
      <w:r w:rsidR="0020667D" w:rsidRPr="00A906B3">
        <w:rPr>
          <w:rFonts w:ascii="Arial" w:hAnsi="Arial" w:cs="Arial"/>
          <w:i/>
        </w:rPr>
        <w:t>Direct Indication</w:t>
      </w:r>
      <w:r w:rsidR="0020667D">
        <w:rPr>
          <w:rFonts w:ascii="Arial" w:hAnsi="Arial" w:cs="Arial"/>
        </w:rPr>
        <w:t xml:space="preserve"> message</w:t>
      </w:r>
      <w:r w:rsidR="00AD6D6D">
        <w:rPr>
          <w:rFonts w:ascii="Arial" w:hAnsi="Arial" w:cs="Arial"/>
        </w:rPr>
        <w:t xml:space="preserve"> </w:t>
      </w:r>
      <w:r w:rsidR="00FF232F">
        <w:rPr>
          <w:rFonts w:ascii="Arial" w:hAnsi="Arial" w:cs="Arial"/>
        </w:rPr>
        <w:t>with up to 256 repetitions on MPD</w:t>
      </w:r>
      <w:r w:rsidR="00AB1B6A">
        <w:rPr>
          <w:rFonts w:ascii="Arial" w:hAnsi="Arial" w:cs="Arial"/>
        </w:rPr>
        <w:t>C</w:t>
      </w:r>
      <w:r w:rsidR="00FF232F">
        <w:rPr>
          <w:rFonts w:ascii="Arial" w:hAnsi="Arial" w:cs="Arial"/>
        </w:rPr>
        <w:t>CH</w:t>
      </w:r>
      <w:r w:rsidR="00A906B3">
        <w:rPr>
          <w:rFonts w:ascii="Arial" w:hAnsi="Arial" w:cs="Arial"/>
        </w:rPr>
        <w:t>, and then acquiring system information</w:t>
      </w:r>
      <w:r w:rsidR="008F104E">
        <w:rPr>
          <w:rFonts w:ascii="Arial" w:hAnsi="Arial" w:cs="Arial"/>
        </w:rPr>
        <w:t xml:space="preserve"> (at least SIB1 for the scheduling information and SIB10 for the primary ETWS notification)</w:t>
      </w:r>
      <w:r w:rsidR="00160C3A">
        <w:rPr>
          <w:rFonts w:ascii="Arial" w:hAnsi="Arial" w:cs="Arial"/>
        </w:rPr>
        <w:t>.</w:t>
      </w:r>
    </w:p>
    <w:p w14:paraId="3D4C4C29" w14:textId="6103E05F" w:rsidR="00715835" w:rsidRDefault="00715835" w:rsidP="00E572B1">
      <w:pPr>
        <w:pStyle w:val="Observation"/>
        <w:numPr>
          <w:ilvl w:val="0"/>
          <w:numId w:val="25"/>
        </w:numPr>
        <w:ind w:left="1701" w:hanging="1701"/>
      </w:pPr>
      <w:bookmarkStart w:id="16" w:name="_Toc1082431"/>
      <w:r>
        <w:lastRenderedPageBreak/>
        <w:t>For worst case of CE mode B</w:t>
      </w:r>
      <w:r w:rsidR="002F42F3">
        <w:t>,</w:t>
      </w:r>
      <w:r>
        <w:t xml:space="preserve"> it </w:t>
      </w:r>
      <w:r w:rsidR="00AB0017">
        <w:t>is challenging to meet the requirement of delivering primary ETWS notification to UEs in 4 seconds.</w:t>
      </w:r>
      <w:bookmarkEnd w:id="16"/>
    </w:p>
    <w:p w14:paraId="6CC37A78" w14:textId="10DF08AD" w:rsidR="002F42F3" w:rsidRDefault="002F42F3" w:rsidP="00E572B1">
      <w:pPr>
        <w:pStyle w:val="Observation"/>
        <w:numPr>
          <w:ilvl w:val="0"/>
          <w:numId w:val="25"/>
        </w:numPr>
        <w:ind w:left="1701" w:hanging="1701"/>
      </w:pPr>
      <w:bookmarkStart w:id="17" w:name="_Toc1082432"/>
      <w:r>
        <w:t>The longest</w:t>
      </w:r>
      <w:r w:rsidR="00B72A09">
        <w:t xml:space="preserve"> possible</w:t>
      </w:r>
      <w:r>
        <w:t xml:space="preserve"> </w:t>
      </w:r>
      <w:proofErr w:type="spellStart"/>
      <w:r>
        <w:t>eD</w:t>
      </w:r>
      <w:r w:rsidR="00A02786">
        <w:t>RX</w:t>
      </w:r>
      <w:proofErr w:type="spellEnd"/>
      <w:r w:rsidR="00A02786">
        <w:t xml:space="preserve"> cycle</w:t>
      </w:r>
      <w:r w:rsidR="00B72A09">
        <w:t>, i.e. 10.24 sec,</w:t>
      </w:r>
      <w:r w:rsidR="00A02786">
        <w:t xml:space="preserve"> </w:t>
      </w:r>
      <w:r w:rsidR="00B72A09">
        <w:t>is</w:t>
      </w:r>
      <w:r w:rsidR="002A073B">
        <w:t xml:space="preserve"> already longer than the 4 second requirement for delivering primary ETWS notification to UEs.</w:t>
      </w:r>
      <w:bookmarkEnd w:id="17"/>
    </w:p>
    <w:p w14:paraId="46EBE19E" w14:textId="41B647BD" w:rsidR="0061796A" w:rsidRDefault="0061796A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RAN2 should come up with </w:t>
      </w:r>
      <w:r w:rsidR="00E058C8">
        <w:rPr>
          <w:rFonts w:ascii="Arial" w:hAnsi="Arial" w:cs="Arial"/>
        </w:rPr>
        <w:t>a</w:t>
      </w:r>
      <w:r w:rsidR="00160C3A">
        <w:rPr>
          <w:rFonts w:ascii="Arial" w:hAnsi="Arial" w:cs="Arial"/>
        </w:rPr>
        <w:t xml:space="preserve"> more</w:t>
      </w:r>
      <w:r w:rsidR="00E058C8">
        <w:rPr>
          <w:rFonts w:ascii="Arial" w:hAnsi="Arial" w:cs="Arial"/>
        </w:rPr>
        <w:t xml:space="preserve"> efficient</w:t>
      </w:r>
      <w:r>
        <w:rPr>
          <w:rFonts w:ascii="Arial" w:hAnsi="Arial" w:cs="Arial"/>
        </w:rPr>
        <w:t xml:space="preserve"> solution to </w:t>
      </w:r>
      <w:r w:rsidR="00E058C8">
        <w:rPr>
          <w:rFonts w:ascii="Arial" w:hAnsi="Arial" w:cs="Arial"/>
        </w:rPr>
        <w:t>utilize the capability of such UE, i.e.</w:t>
      </w:r>
      <w:r w:rsidR="00E058C8" w:rsidRPr="00E058C8">
        <w:t xml:space="preserve"> </w:t>
      </w:r>
      <w:r w:rsidR="00E058C8" w:rsidRPr="00E058C8">
        <w:rPr>
          <w:rFonts w:ascii="Arial" w:hAnsi="Arial" w:cs="Arial"/>
        </w:rPr>
        <w:t xml:space="preserve">non-BL UEs </w:t>
      </w:r>
      <w:proofErr w:type="gramStart"/>
      <w:r w:rsidR="00E058C8" w:rsidRPr="00E058C8">
        <w:rPr>
          <w:rFonts w:ascii="Arial" w:hAnsi="Arial" w:cs="Arial"/>
        </w:rPr>
        <w:t>are capable of receiving</w:t>
      </w:r>
      <w:proofErr w:type="gramEnd"/>
      <w:r w:rsidR="00E058C8" w:rsidRPr="00E058C8">
        <w:rPr>
          <w:rFonts w:ascii="Arial" w:hAnsi="Arial" w:cs="Arial"/>
        </w:rPr>
        <w:t xml:space="preserve"> both MPCCH/PDSCH and the paging message simultaneously</w:t>
      </w:r>
      <w:r>
        <w:rPr>
          <w:rFonts w:ascii="Arial" w:hAnsi="Arial" w:cs="Arial"/>
        </w:rPr>
        <w:t xml:space="preserve">. </w:t>
      </w:r>
      <w:r w:rsidR="00F96FA2">
        <w:rPr>
          <w:rFonts w:ascii="Arial" w:hAnsi="Arial" w:cs="Arial"/>
        </w:rPr>
        <w:t>Below</w:t>
      </w:r>
      <w:r w:rsidR="000915A5">
        <w:rPr>
          <w:rFonts w:ascii="Arial" w:hAnsi="Arial" w:cs="Arial"/>
        </w:rPr>
        <w:t>,</w:t>
      </w:r>
      <w:r w:rsidR="00F96FA2">
        <w:rPr>
          <w:rFonts w:ascii="Arial" w:hAnsi="Arial" w:cs="Arial"/>
        </w:rPr>
        <w:t xml:space="preserve"> 5 </w:t>
      </w:r>
      <w:r w:rsidR="009F31CF">
        <w:rPr>
          <w:rFonts w:ascii="Arial" w:hAnsi="Arial" w:cs="Arial"/>
        </w:rPr>
        <w:t>alternative solutions are presented, including the legacy mechanism.</w:t>
      </w:r>
    </w:p>
    <w:p w14:paraId="34AFA70C" w14:textId="64CE5DD8" w:rsidR="00A50A00" w:rsidRPr="007B7CAC" w:rsidRDefault="00DD660F" w:rsidP="007B7CAC">
      <w:pPr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Legacy mechanism: Release</w:t>
      </w:r>
      <w:r w:rsidR="00B534F4" w:rsidRPr="007B7CAC">
        <w:rPr>
          <w:rFonts w:ascii="Arial" w:hAnsi="Arial" w:cs="Arial"/>
          <w:lang w:val="en-US"/>
        </w:rPr>
        <w:t xml:space="preserve"> the UE(s) to idle and page</w:t>
      </w:r>
    </w:p>
    <w:p w14:paraId="51A85757" w14:textId="079C0945" w:rsidR="00A50A00" w:rsidRDefault="00DD660F" w:rsidP="007B7CAC">
      <w:pPr>
        <w:numPr>
          <w:ilvl w:val="1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="00BB5FE0">
        <w:rPr>
          <w:rFonts w:ascii="Arial" w:hAnsi="Arial" w:cs="Arial"/>
          <w:lang w:val="en-US"/>
        </w:rPr>
        <w:t>auses</w:t>
      </w:r>
      <w:r w:rsidR="00B534F4" w:rsidRPr="007B7CAC">
        <w:rPr>
          <w:rFonts w:ascii="Arial" w:hAnsi="Arial" w:cs="Arial"/>
          <w:lang w:val="en-US"/>
        </w:rPr>
        <w:t xml:space="preserve"> additional delay</w:t>
      </w:r>
      <w:r w:rsidR="00BB5FE0">
        <w:rPr>
          <w:rFonts w:ascii="Arial" w:hAnsi="Arial" w:cs="Arial"/>
          <w:lang w:val="en-US"/>
        </w:rPr>
        <w:t xml:space="preserve"> and</w:t>
      </w:r>
      <w:r w:rsidR="00B534F4" w:rsidRPr="007B7CAC">
        <w:rPr>
          <w:rFonts w:ascii="Arial" w:hAnsi="Arial" w:cs="Arial"/>
          <w:lang w:val="en-US"/>
        </w:rPr>
        <w:t xml:space="preserve"> </w:t>
      </w:r>
      <w:r w:rsidR="009F7985">
        <w:rPr>
          <w:rFonts w:ascii="Arial" w:hAnsi="Arial" w:cs="Arial"/>
          <w:lang w:val="en-US"/>
        </w:rPr>
        <w:t xml:space="preserve">signaling load due to </w:t>
      </w:r>
      <w:r w:rsidR="009E353E">
        <w:rPr>
          <w:rFonts w:ascii="Arial" w:hAnsi="Arial" w:cs="Arial"/>
          <w:lang w:val="en-US"/>
        </w:rPr>
        <w:t xml:space="preserve">connection </w:t>
      </w:r>
      <w:r w:rsidR="009F7985">
        <w:rPr>
          <w:rFonts w:ascii="Arial" w:hAnsi="Arial" w:cs="Arial"/>
          <w:lang w:val="en-US"/>
        </w:rPr>
        <w:t>release</w:t>
      </w:r>
    </w:p>
    <w:p w14:paraId="75682BC1" w14:textId="12A2E14D" w:rsidR="009E1624" w:rsidRPr="007B7CAC" w:rsidRDefault="009E1624" w:rsidP="007B7CAC">
      <w:pPr>
        <w:numPr>
          <w:ilvl w:val="1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Increased UE power consumption</w:t>
      </w:r>
      <w:r w:rsidR="00DC7163">
        <w:rPr>
          <w:rFonts w:ascii="Arial" w:hAnsi="Arial" w:cs="Arial"/>
          <w:lang w:val="en-US"/>
        </w:rPr>
        <w:t xml:space="preserve"> as the UE may need to establish another connection at a later point to continue its data transmission</w:t>
      </w:r>
      <w:r w:rsidR="00331123">
        <w:rPr>
          <w:rFonts w:ascii="Arial" w:hAnsi="Arial" w:cs="Arial"/>
          <w:lang w:val="en-US"/>
        </w:rPr>
        <w:t>.</w:t>
      </w:r>
    </w:p>
    <w:p w14:paraId="422B9898" w14:textId="2A16C748" w:rsidR="00A50A00" w:rsidRPr="007B7CAC" w:rsidRDefault="00B534F4" w:rsidP="007B7CAC">
      <w:pPr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 w:rsidRPr="007B7CAC">
        <w:rPr>
          <w:rFonts w:ascii="Arial" w:hAnsi="Arial" w:cs="Arial"/>
          <w:lang w:val="en-US"/>
        </w:rPr>
        <w:t>Require UEs to monitor SI change/</w:t>
      </w:r>
      <w:r w:rsidR="00C66D06">
        <w:rPr>
          <w:rFonts w:ascii="Arial" w:hAnsi="Arial" w:cs="Arial"/>
          <w:lang w:val="en-US"/>
        </w:rPr>
        <w:t>Paging</w:t>
      </w:r>
      <w:r w:rsidR="00C66D06" w:rsidRPr="007B7CAC">
        <w:rPr>
          <w:rFonts w:ascii="Arial" w:hAnsi="Arial" w:cs="Arial"/>
          <w:lang w:val="en-US"/>
        </w:rPr>
        <w:t xml:space="preserve"> </w:t>
      </w:r>
      <w:r w:rsidRPr="007B7CAC">
        <w:rPr>
          <w:rFonts w:ascii="Arial" w:hAnsi="Arial" w:cs="Arial"/>
          <w:lang w:val="en-US"/>
        </w:rPr>
        <w:t>in connected</w:t>
      </w:r>
      <w:r w:rsidR="00B5299D">
        <w:rPr>
          <w:rFonts w:ascii="Arial" w:hAnsi="Arial" w:cs="Arial"/>
          <w:lang w:val="en-US"/>
        </w:rPr>
        <w:t>.</w:t>
      </w:r>
    </w:p>
    <w:p w14:paraId="4D615A39" w14:textId="46E7D9F1" w:rsidR="00A50A00" w:rsidRPr="007B7CAC" w:rsidRDefault="00B534F4" w:rsidP="007B7CAC">
      <w:pPr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 w:rsidRPr="007B7CAC">
        <w:rPr>
          <w:rFonts w:ascii="Arial" w:hAnsi="Arial" w:cs="Arial"/>
          <w:lang w:val="en-US"/>
        </w:rPr>
        <w:t>Require UEs to read Direct Indication in connected</w:t>
      </w:r>
      <w:r w:rsidR="00B5299D">
        <w:rPr>
          <w:rFonts w:ascii="Arial" w:hAnsi="Arial" w:cs="Arial"/>
          <w:lang w:val="en-US"/>
        </w:rPr>
        <w:t>.</w:t>
      </w:r>
    </w:p>
    <w:p w14:paraId="647BDDBB" w14:textId="081C4DAC" w:rsidR="0003177B" w:rsidRDefault="007909C3" w:rsidP="007B7CAC">
      <w:pPr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Broadcast</w:t>
      </w:r>
      <w:r w:rsidR="003B20BB">
        <w:rPr>
          <w:rFonts w:ascii="Arial" w:hAnsi="Arial" w:cs="Arial"/>
          <w:lang w:val="en-US"/>
        </w:rPr>
        <w:t xml:space="preserve"> ETWS/CMAS indication</w:t>
      </w:r>
      <w:r w:rsidR="00B5299D">
        <w:rPr>
          <w:rFonts w:ascii="Arial" w:hAnsi="Arial" w:cs="Arial"/>
          <w:lang w:val="en-US"/>
        </w:rPr>
        <w:t>.</w:t>
      </w:r>
    </w:p>
    <w:p w14:paraId="663C038C" w14:textId="3BDB9017" w:rsidR="00A50A00" w:rsidRPr="00DD674E" w:rsidRDefault="00DD674E" w:rsidP="00DD674E">
      <w:pPr>
        <w:numPr>
          <w:ilvl w:val="1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Either u</w:t>
      </w:r>
      <w:r w:rsidR="0003177B" w:rsidRPr="00DD674E">
        <w:rPr>
          <w:rFonts w:ascii="Arial" w:hAnsi="Arial" w:cs="Arial"/>
          <w:lang w:val="en-US"/>
        </w:rPr>
        <w:t>se</w:t>
      </w:r>
      <w:r>
        <w:rPr>
          <w:rFonts w:ascii="Arial" w:hAnsi="Arial" w:cs="Arial"/>
          <w:lang w:val="en-US"/>
        </w:rPr>
        <w:t xml:space="preserve"> some</w:t>
      </w:r>
      <w:r w:rsidR="0003177B" w:rsidRPr="00DD674E">
        <w:rPr>
          <w:rFonts w:ascii="Arial" w:hAnsi="Arial" w:cs="Arial"/>
          <w:lang w:val="en-US"/>
        </w:rPr>
        <w:t xml:space="preserve"> existing</w:t>
      </w:r>
      <w:r w:rsidR="00CF5AED">
        <w:rPr>
          <w:rFonts w:ascii="Arial" w:hAnsi="Arial" w:cs="Arial"/>
          <w:lang w:val="en-US"/>
        </w:rPr>
        <w:t xml:space="preserve"> broadcast</w:t>
      </w:r>
      <w:r>
        <w:rPr>
          <w:rFonts w:ascii="Arial" w:hAnsi="Arial" w:cs="Arial"/>
          <w:lang w:val="en-US"/>
        </w:rPr>
        <w:t xml:space="preserve"> or d</w:t>
      </w:r>
      <w:r w:rsidR="00D64058" w:rsidRPr="00DD674E">
        <w:rPr>
          <w:rFonts w:ascii="Arial" w:hAnsi="Arial" w:cs="Arial"/>
          <w:lang w:val="en-US"/>
        </w:rPr>
        <w:t>efine a new one</w:t>
      </w:r>
      <w:r w:rsidR="00CF5AED">
        <w:rPr>
          <w:rFonts w:ascii="Arial" w:hAnsi="Arial" w:cs="Arial"/>
          <w:lang w:val="en-US"/>
        </w:rPr>
        <w:t>.</w:t>
      </w:r>
    </w:p>
    <w:p w14:paraId="32D96BDB" w14:textId="40DC7C67" w:rsidR="00D64058" w:rsidRDefault="0044160F" w:rsidP="007B7CAC">
      <w:pPr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Dedicated signaling of ETWS/CMAS indication</w:t>
      </w:r>
    </w:p>
    <w:p w14:paraId="125CEDFA" w14:textId="3C9D23F4" w:rsidR="00D64058" w:rsidRPr="007B7CAC" w:rsidRDefault="00CF5AED" w:rsidP="004B3AB9">
      <w:pPr>
        <w:numPr>
          <w:ilvl w:val="1"/>
          <w:numId w:val="26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Either u</w:t>
      </w:r>
      <w:r w:rsidR="00D64058" w:rsidRPr="00CF5AED">
        <w:rPr>
          <w:rFonts w:ascii="Arial" w:hAnsi="Arial" w:cs="Arial"/>
          <w:lang w:val="en-US"/>
        </w:rPr>
        <w:t>se</w:t>
      </w:r>
      <w:r>
        <w:rPr>
          <w:rFonts w:ascii="Arial" w:hAnsi="Arial" w:cs="Arial"/>
          <w:lang w:val="en-US"/>
        </w:rPr>
        <w:t xml:space="preserve"> some</w:t>
      </w:r>
      <w:r w:rsidR="00D64058" w:rsidRPr="00CF5AED">
        <w:rPr>
          <w:rFonts w:ascii="Arial" w:hAnsi="Arial" w:cs="Arial"/>
          <w:lang w:val="en-US"/>
        </w:rPr>
        <w:t xml:space="preserve"> existing</w:t>
      </w:r>
      <w:r>
        <w:rPr>
          <w:rFonts w:ascii="Arial" w:hAnsi="Arial" w:cs="Arial"/>
          <w:lang w:val="en-US"/>
        </w:rPr>
        <w:t xml:space="preserve"> signaling or d</w:t>
      </w:r>
      <w:r w:rsidR="00D64058" w:rsidRPr="00CF5AED">
        <w:rPr>
          <w:rFonts w:ascii="Arial" w:hAnsi="Arial" w:cs="Arial"/>
          <w:lang w:val="en-US"/>
        </w:rPr>
        <w:t>efine a new one</w:t>
      </w:r>
      <w:r>
        <w:rPr>
          <w:rFonts w:ascii="Arial" w:hAnsi="Arial" w:cs="Arial"/>
          <w:lang w:val="en-US"/>
        </w:rPr>
        <w:t>.</w:t>
      </w:r>
    </w:p>
    <w:p w14:paraId="2AD983D3" w14:textId="70F30965" w:rsidR="004B7DB7" w:rsidRDefault="00E819F7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New solution with the least</w:t>
      </w:r>
      <w:r w:rsidR="004B7DB7">
        <w:rPr>
          <w:rFonts w:ascii="Arial" w:hAnsi="Arial" w:cs="Arial"/>
        </w:rPr>
        <w:t xml:space="preserve"> specification</w:t>
      </w:r>
      <w:r>
        <w:rPr>
          <w:rFonts w:ascii="Arial" w:hAnsi="Arial" w:cs="Arial"/>
        </w:rPr>
        <w:t xml:space="preserve"> impact would be options 2 and 3, requiring the non-BL UEs to monitor either </w:t>
      </w:r>
      <w:r w:rsidR="00BA0AF9" w:rsidRPr="004B3AB9">
        <w:rPr>
          <w:rFonts w:ascii="Arial" w:hAnsi="Arial" w:cs="Arial"/>
          <w:i/>
        </w:rPr>
        <w:t>P</w:t>
      </w:r>
      <w:r w:rsidRPr="004B3AB9">
        <w:rPr>
          <w:rFonts w:ascii="Arial" w:hAnsi="Arial" w:cs="Arial"/>
          <w:i/>
        </w:rPr>
        <w:t>aging</w:t>
      </w:r>
      <w:r>
        <w:rPr>
          <w:rFonts w:ascii="Arial" w:hAnsi="Arial" w:cs="Arial"/>
        </w:rPr>
        <w:t xml:space="preserve"> or direct indication. This </w:t>
      </w:r>
      <w:r w:rsidR="00E92904">
        <w:rPr>
          <w:rFonts w:ascii="Arial" w:hAnsi="Arial" w:cs="Arial"/>
        </w:rPr>
        <w:t xml:space="preserve">doesn’t </w:t>
      </w:r>
      <w:r w:rsidR="000B496F">
        <w:rPr>
          <w:rFonts w:ascii="Arial" w:hAnsi="Arial" w:cs="Arial"/>
        </w:rPr>
        <w:t xml:space="preserve">directly </w:t>
      </w:r>
      <w:r w:rsidR="00E92904">
        <w:rPr>
          <w:rFonts w:ascii="Arial" w:hAnsi="Arial" w:cs="Arial"/>
        </w:rPr>
        <w:t>require involving other working groups</w:t>
      </w:r>
      <w:r>
        <w:rPr>
          <w:rFonts w:ascii="Arial" w:hAnsi="Arial" w:cs="Arial"/>
        </w:rPr>
        <w:t xml:space="preserve">, as the legacy </w:t>
      </w:r>
      <w:r w:rsidR="00BA0AF9" w:rsidRPr="004B3AB9">
        <w:rPr>
          <w:rFonts w:ascii="Arial" w:hAnsi="Arial" w:cs="Arial"/>
          <w:i/>
        </w:rPr>
        <w:t>P</w:t>
      </w:r>
      <w:r w:rsidRPr="004B3AB9">
        <w:rPr>
          <w:rFonts w:ascii="Arial" w:hAnsi="Arial" w:cs="Arial"/>
          <w:i/>
        </w:rPr>
        <w:t>aging</w:t>
      </w:r>
      <w:r>
        <w:rPr>
          <w:rFonts w:ascii="Arial" w:hAnsi="Arial" w:cs="Arial"/>
        </w:rPr>
        <w:t xml:space="preserve">/direct indication can be used. </w:t>
      </w:r>
      <w:r w:rsidR="00F951C5">
        <w:rPr>
          <w:rFonts w:ascii="Arial" w:hAnsi="Arial" w:cs="Arial"/>
        </w:rPr>
        <w:t>Using P-RNTI to b</w:t>
      </w:r>
      <w:r w:rsidR="00A76557">
        <w:rPr>
          <w:rFonts w:ascii="Arial" w:hAnsi="Arial" w:cs="Arial"/>
        </w:rPr>
        <w:t>roadcast</w:t>
      </w:r>
      <w:r w:rsidR="004C07E4">
        <w:rPr>
          <w:rFonts w:ascii="Arial" w:hAnsi="Arial" w:cs="Arial"/>
        </w:rPr>
        <w:t xml:space="preserve"> the</w:t>
      </w:r>
      <w:r w:rsidR="00F951C5">
        <w:rPr>
          <w:rFonts w:ascii="Arial" w:hAnsi="Arial" w:cs="Arial"/>
        </w:rPr>
        <w:t xml:space="preserve"> ETWS/CMAS</w:t>
      </w:r>
      <w:r w:rsidR="004C07E4">
        <w:rPr>
          <w:rFonts w:ascii="Arial" w:hAnsi="Arial" w:cs="Arial"/>
        </w:rPr>
        <w:t xml:space="preserve"> indication would be the most </w:t>
      </w:r>
      <w:r w:rsidR="00737FCF">
        <w:rPr>
          <w:rFonts w:ascii="Arial" w:hAnsi="Arial" w:cs="Arial"/>
        </w:rPr>
        <w:t xml:space="preserve">efficient in terms of resource usage and delay when considering that </w:t>
      </w:r>
      <w:proofErr w:type="gramStart"/>
      <w:r w:rsidR="00737FCF">
        <w:rPr>
          <w:rFonts w:ascii="Arial" w:hAnsi="Arial" w:cs="Arial"/>
        </w:rPr>
        <w:t>a large number of</w:t>
      </w:r>
      <w:proofErr w:type="gramEnd"/>
      <w:r w:rsidR="00737FCF">
        <w:rPr>
          <w:rFonts w:ascii="Arial" w:hAnsi="Arial" w:cs="Arial"/>
        </w:rPr>
        <w:t xml:space="preserve"> UEs would be required to receive the indication</w:t>
      </w:r>
      <w:r w:rsidR="001F08BF">
        <w:rPr>
          <w:rFonts w:ascii="Arial" w:hAnsi="Arial" w:cs="Arial"/>
        </w:rPr>
        <w:t>.</w:t>
      </w:r>
      <w:r w:rsidR="008A39AB">
        <w:rPr>
          <w:rFonts w:ascii="Arial" w:hAnsi="Arial" w:cs="Arial"/>
        </w:rPr>
        <w:t xml:space="preserve"> </w:t>
      </w:r>
    </w:p>
    <w:p w14:paraId="44767F04" w14:textId="08EAE96B" w:rsidR="00EC363E" w:rsidRDefault="008A39AB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</w:t>
      </w:r>
      <w:r w:rsidR="00F01617">
        <w:rPr>
          <w:rFonts w:ascii="Arial" w:hAnsi="Arial" w:cs="Arial"/>
        </w:rPr>
        <w:t xml:space="preserve"> discussed</w:t>
      </w:r>
      <w:r>
        <w:rPr>
          <w:rFonts w:ascii="Arial" w:hAnsi="Arial" w:cs="Arial"/>
        </w:rPr>
        <w:t xml:space="preserve"> above</w:t>
      </w:r>
      <w:r w:rsidR="00F01617">
        <w:rPr>
          <w:rFonts w:ascii="Arial" w:hAnsi="Arial" w:cs="Arial"/>
        </w:rPr>
        <w:t>, non-BL UEs are capable</w:t>
      </w:r>
      <w:r w:rsidR="00F31EB2">
        <w:rPr>
          <w:rFonts w:ascii="Arial" w:hAnsi="Arial" w:cs="Arial"/>
        </w:rPr>
        <w:t xml:space="preserve"> of</w:t>
      </w:r>
      <w:r w:rsidR="00F01617">
        <w:rPr>
          <w:rFonts w:ascii="Arial" w:hAnsi="Arial" w:cs="Arial"/>
        </w:rPr>
        <w:t xml:space="preserve"> monitoring</w:t>
      </w:r>
      <w:r w:rsidR="005155E9">
        <w:rPr>
          <w:rFonts w:ascii="Arial" w:hAnsi="Arial" w:cs="Arial"/>
        </w:rPr>
        <w:t xml:space="preserve"> </w:t>
      </w:r>
      <w:r w:rsidR="00F31EB2">
        <w:rPr>
          <w:rFonts w:ascii="Arial" w:hAnsi="Arial" w:cs="Arial"/>
        </w:rPr>
        <w:t xml:space="preserve">for and receiving </w:t>
      </w:r>
      <w:r w:rsidR="005155E9">
        <w:rPr>
          <w:rFonts w:ascii="Arial" w:hAnsi="Arial" w:cs="Arial"/>
        </w:rPr>
        <w:t xml:space="preserve">multiple </w:t>
      </w:r>
      <w:r w:rsidR="00F31EB2">
        <w:rPr>
          <w:rFonts w:ascii="Arial" w:hAnsi="Arial" w:cs="Arial"/>
        </w:rPr>
        <w:t>messages</w:t>
      </w:r>
      <w:r w:rsidR="005155E9">
        <w:rPr>
          <w:rFonts w:ascii="Arial" w:hAnsi="Arial" w:cs="Arial"/>
        </w:rPr>
        <w:t xml:space="preserve"> simultaneously</w:t>
      </w:r>
      <w:r w:rsidR="00B91BA5">
        <w:rPr>
          <w:rFonts w:ascii="Arial" w:hAnsi="Arial" w:cs="Arial"/>
        </w:rPr>
        <w:t>. A</w:t>
      </w:r>
      <w:r w:rsidR="005155E9">
        <w:rPr>
          <w:rFonts w:ascii="Arial" w:hAnsi="Arial" w:cs="Arial"/>
        </w:rPr>
        <w:t xml:space="preserve">s the UE is already in connected mode, the impact on power consumption doesn’t seem </w:t>
      </w:r>
      <w:r w:rsidR="000B496F">
        <w:rPr>
          <w:rFonts w:ascii="Arial" w:hAnsi="Arial" w:cs="Arial"/>
        </w:rPr>
        <w:t xml:space="preserve">to be </w:t>
      </w:r>
      <w:r w:rsidR="005155E9">
        <w:rPr>
          <w:rFonts w:ascii="Arial" w:hAnsi="Arial" w:cs="Arial"/>
        </w:rPr>
        <w:t xml:space="preserve">significant </w:t>
      </w:r>
      <w:r w:rsidR="00547CDE">
        <w:rPr>
          <w:rFonts w:ascii="Arial" w:hAnsi="Arial" w:cs="Arial"/>
        </w:rPr>
        <w:t xml:space="preserve">when additionally </w:t>
      </w:r>
      <w:r w:rsidR="0012185E">
        <w:rPr>
          <w:rFonts w:ascii="Arial" w:hAnsi="Arial" w:cs="Arial"/>
        </w:rPr>
        <w:t>monitor</w:t>
      </w:r>
      <w:r w:rsidR="00547CDE">
        <w:rPr>
          <w:rFonts w:ascii="Arial" w:hAnsi="Arial" w:cs="Arial"/>
        </w:rPr>
        <w:t>ing</w:t>
      </w:r>
      <w:r w:rsidR="0012185E">
        <w:rPr>
          <w:rFonts w:ascii="Arial" w:hAnsi="Arial" w:cs="Arial"/>
        </w:rPr>
        <w:t xml:space="preserve"> for this indication</w:t>
      </w:r>
      <w:r w:rsidR="00A379BA">
        <w:rPr>
          <w:rFonts w:ascii="Arial" w:hAnsi="Arial" w:cs="Arial"/>
        </w:rPr>
        <w:t xml:space="preserve"> in certain occasions</w:t>
      </w:r>
      <w:r w:rsidR="0012185E">
        <w:rPr>
          <w:rFonts w:ascii="Arial" w:hAnsi="Arial" w:cs="Arial"/>
        </w:rPr>
        <w:t>.</w:t>
      </w:r>
      <w:r w:rsidR="003C4225">
        <w:rPr>
          <w:rFonts w:ascii="Arial" w:hAnsi="Arial" w:cs="Arial"/>
        </w:rPr>
        <w:t xml:space="preserve"> The most </w:t>
      </w:r>
      <w:r w:rsidR="003E63B2">
        <w:rPr>
          <w:rFonts w:ascii="Arial" w:hAnsi="Arial" w:cs="Arial"/>
        </w:rPr>
        <w:t>straightforward</w:t>
      </w:r>
      <w:r w:rsidR="00F02F3A">
        <w:rPr>
          <w:rFonts w:ascii="Arial" w:hAnsi="Arial" w:cs="Arial"/>
        </w:rPr>
        <w:t xml:space="preserve"> mechanism is to </w:t>
      </w:r>
      <w:r w:rsidR="004B3AB9">
        <w:rPr>
          <w:rFonts w:ascii="Arial" w:hAnsi="Arial" w:cs="Arial"/>
        </w:rPr>
        <w:t>re-use</w:t>
      </w:r>
      <w:r w:rsidR="00F02F3A">
        <w:rPr>
          <w:rFonts w:ascii="Arial" w:hAnsi="Arial" w:cs="Arial"/>
        </w:rPr>
        <w:t xml:space="preserve"> </w:t>
      </w:r>
      <w:r w:rsidR="000B4C9C" w:rsidRPr="004B3AB9">
        <w:rPr>
          <w:rFonts w:ascii="Arial" w:hAnsi="Arial" w:cs="Arial"/>
          <w:i/>
        </w:rPr>
        <w:t>Paging</w:t>
      </w:r>
      <w:r w:rsidR="00F02F3A">
        <w:rPr>
          <w:rFonts w:ascii="Arial" w:hAnsi="Arial" w:cs="Arial"/>
        </w:rPr>
        <w:t xml:space="preserve">/direct indication for this purpose, </w:t>
      </w:r>
      <w:r w:rsidR="00EA5064">
        <w:rPr>
          <w:rFonts w:ascii="Arial" w:hAnsi="Arial" w:cs="Arial"/>
        </w:rPr>
        <w:t>making</w:t>
      </w:r>
      <w:r w:rsidR="000D7E98">
        <w:rPr>
          <w:rFonts w:ascii="Arial" w:hAnsi="Arial" w:cs="Arial"/>
        </w:rPr>
        <w:t xml:space="preserve"> non-BL UEs in CE</w:t>
      </w:r>
      <w:r w:rsidR="00D13DF0">
        <w:rPr>
          <w:rFonts w:ascii="Arial" w:hAnsi="Arial" w:cs="Arial"/>
        </w:rPr>
        <w:t xml:space="preserve"> in connected mode</w:t>
      </w:r>
      <w:r w:rsidR="000D7E98">
        <w:rPr>
          <w:rFonts w:ascii="Arial" w:hAnsi="Arial" w:cs="Arial"/>
        </w:rPr>
        <w:t xml:space="preserve"> to </w:t>
      </w:r>
      <w:r w:rsidR="007F7FEB">
        <w:rPr>
          <w:rFonts w:ascii="Arial" w:hAnsi="Arial" w:cs="Arial"/>
        </w:rPr>
        <w:t xml:space="preserve">monitor </w:t>
      </w:r>
      <w:r w:rsidR="00DC7776">
        <w:rPr>
          <w:rFonts w:ascii="Arial" w:hAnsi="Arial" w:cs="Arial"/>
        </w:rPr>
        <w:t>MPDCCH using P-RNTI</w:t>
      </w:r>
      <w:r w:rsidR="009E1766">
        <w:rPr>
          <w:rFonts w:ascii="Arial" w:hAnsi="Arial" w:cs="Arial"/>
        </w:rPr>
        <w:t xml:space="preserve"> during paging occasions</w:t>
      </w:r>
      <w:r w:rsidR="00DC7776">
        <w:rPr>
          <w:rFonts w:ascii="Arial" w:hAnsi="Arial" w:cs="Arial"/>
        </w:rPr>
        <w:t xml:space="preserve">, as the UE is already </w:t>
      </w:r>
      <w:r w:rsidR="00933303">
        <w:rPr>
          <w:rFonts w:ascii="Arial" w:hAnsi="Arial" w:cs="Arial"/>
        </w:rPr>
        <w:t>monitoring MPDCCH</w:t>
      </w:r>
      <w:r w:rsidR="00EA5064">
        <w:rPr>
          <w:rFonts w:ascii="Arial" w:hAnsi="Arial" w:cs="Arial"/>
        </w:rPr>
        <w:t xml:space="preserve"> using C-RNTI.</w:t>
      </w:r>
      <w:r w:rsidR="00963E23">
        <w:rPr>
          <w:rFonts w:ascii="Arial" w:hAnsi="Arial" w:cs="Arial"/>
        </w:rPr>
        <w:t xml:space="preserve"> </w:t>
      </w:r>
      <w:r w:rsidR="00963E23" w:rsidRPr="005A7551">
        <w:rPr>
          <w:rFonts w:ascii="Arial" w:hAnsi="Arial" w:cs="Arial"/>
          <w:i/>
        </w:rPr>
        <w:t>Paging</w:t>
      </w:r>
      <w:r w:rsidR="00963E23">
        <w:rPr>
          <w:rFonts w:ascii="Arial" w:hAnsi="Arial" w:cs="Arial"/>
        </w:rPr>
        <w:t xml:space="preserve">/direct indication for this purpose would have minimal specification impact due to the </w:t>
      </w:r>
      <w:proofErr w:type="spellStart"/>
      <w:r w:rsidR="00963E23" w:rsidRPr="00963E23">
        <w:rPr>
          <w:rFonts w:ascii="Arial" w:hAnsi="Arial" w:cs="Arial"/>
          <w:i/>
        </w:rPr>
        <w:t>etws</w:t>
      </w:r>
      <w:proofErr w:type="spellEnd"/>
      <w:r w:rsidR="00963E23" w:rsidRPr="00963E23">
        <w:rPr>
          <w:rFonts w:ascii="Arial" w:hAnsi="Arial" w:cs="Arial"/>
          <w:i/>
        </w:rPr>
        <w:t>-</w:t>
      </w:r>
      <w:r w:rsidR="007A6643">
        <w:rPr>
          <w:rFonts w:ascii="Arial" w:hAnsi="Arial" w:cs="Arial"/>
          <w:i/>
        </w:rPr>
        <w:t>I</w:t>
      </w:r>
      <w:r w:rsidR="00963E23" w:rsidRPr="00963E23">
        <w:rPr>
          <w:rFonts w:ascii="Arial" w:hAnsi="Arial" w:cs="Arial"/>
          <w:i/>
        </w:rPr>
        <w:t>ndication</w:t>
      </w:r>
      <w:r w:rsidR="00963E23">
        <w:rPr>
          <w:rFonts w:ascii="Arial" w:hAnsi="Arial" w:cs="Arial"/>
        </w:rPr>
        <w:t xml:space="preserve"> and </w:t>
      </w:r>
      <w:proofErr w:type="spellStart"/>
      <w:r w:rsidR="00963E23" w:rsidRPr="00963E23">
        <w:rPr>
          <w:rFonts w:ascii="Arial" w:hAnsi="Arial" w:cs="Arial"/>
          <w:i/>
        </w:rPr>
        <w:t>cmas</w:t>
      </w:r>
      <w:proofErr w:type="spellEnd"/>
      <w:r w:rsidR="00963E23" w:rsidRPr="00963E23">
        <w:rPr>
          <w:rFonts w:ascii="Arial" w:hAnsi="Arial" w:cs="Arial"/>
          <w:i/>
        </w:rPr>
        <w:t>-</w:t>
      </w:r>
      <w:r w:rsidR="007A6643">
        <w:rPr>
          <w:rFonts w:ascii="Arial" w:hAnsi="Arial" w:cs="Arial"/>
          <w:i/>
        </w:rPr>
        <w:t>I</w:t>
      </w:r>
      <w:r w:rsidR="00963E23" w:rsidRPr="00963E23">
        <w:rPr>
          <w:rFonts w:ascii="Arial" w:hAnsi="Arial" w:cs="Arial"/>
          <w:i/>
        </w:rPr>
        <w:t>ndication</w:t>
      </w:r>
      <w:r w:rsidR="00963E23">
        <w:rPr>
          <w:rFonts w:ascii="Arial" w:hAnsi="Arial" w:cs="Arial"/>
        </w:rPr>
        <w:t xml:space="preserve"> </w:t>
      </w:r>
      <w:r w:rsidR="00BD6CC8">
        <w:rPr>
          <w:rFonts w:ascii="Arial" w:hAnsi="Arial" w:cs="Arial"/>
        </w:rPr>
        <w:t xml:space="preserve">bits </w:t>
      </w:r>
      <w:r w:rsidR="00963E23">
        <w:rPr>
          <w:rFonts w:ascii="Arial" w:hAnsi="Arial" w:cs="Arial"/>
        </w:rPr>
        <w:t xml:space="preserve">already included in those messages. </w:t>
      </w:r>
    </w:p>
    <w:p w14:paraId="5478C1C6" w14:textId="26952AFB" w:rsidR="00E44A6B" w:rsidRDefault="00E44A6B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Earlier</w:t>
      </w:r>
      <w:r w:rsidR="003261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26236">
        <w:rPr>
          <w:rFonts w:ascii="Arial" w:hAnsi="Arial" w:cs="Arial"/>
        </w:rPr>
        <w:t>monitoring</w:t>
      </w:r>
      <w:r w:rsidR="0096662B">
        <w:rPr>
          <w:rFonts w:ascii="Arial" w:hAnsi="Arial" w:cs="Arial"/>
        </w:rPr>
        <w:t xml:space="preserve"> MPDCCH using P-RNTI in connected mode</w:t>
      </w:r>
      <w:r>
        <w:rPr>
          <w:rFonts w:ascii="Arial" w:hAnsi="Arial" w:cs="Arial"/>
        </w:rPr>
        <w:t xml:space="preserve"> has not been</w:t>
      </w:r>
      <w:r w:rsidR="00EB15E4">
        <w:rPr>
          <w:rFonts w:ascii="Arial" w:hAnsi="Arial" w:cs="Arial"/>
        </w:rPr>
        <w:t xml:space="preserve"> discussed extensively</w:t>
      </w:r>
      <w:r w:rsidR="009441F5">
        <w:rPr>
          <w:rFonts w:ascii="Arial" w:hAnsi="Arial" w:cs="Arial"/>
        </w:rPr>
        <w:t xml:space="preserve"> in 3GPP</w:t>
      </w:r>
      <w:r w:rsidR="00326142">
        <w:rPr>
          <w:rFonts w:ascii="Arial" w:hAnsi="Arial" w:cs="Arial"/>
        </w:rPr>
        <w:t xml:space="preserve"> for </w:t>
      </w:r>
      <w:proofErr w:type="spellStart"/>
      <w:r w:rsidR="003C1246">
        <w:rPr>
          <w:rFonts w:ascii="Arial" w:hAnsi="Arial" w:cs="Arial"/>
        </w:rPr>
        <w:t>eMTC</w:t>
      </w:r>
      <w:proofErr w:type="spellEnd"/>
      <w:r>
        <w:rPr>
          <w:rFonts w:ascii="Arial" w:hAnsi="Arial" w:cs="Arial"/>
        </w:rPr>
        <w:t>, as the specification focus has been on</w:t>
      </w:r>
      <w:r w:rsidR="00EB086E">
        <w:rPr>
          <w:rFonts w:ascii="Arial" w:hAnsi="Arial" w:cs="Arial"/>
        </w:rPr>
        <w:t xml:space="preserve"> low complexity</w:t>
      </w:r>
      <w:r>
        <w:rPr>
          <w:rFonts w:ascii="Arial" w:hAnsi="Arial" w:cs="Arial"/>
        </w:rPr>
        <w:t xml:space="preserve"> </w:t>
      </w:r>
      <w:r w:rsidR="00310E2D">
        <w:rPr>
          <w:rFonts w:ascii="Arial" w:hAnsi="Arial" w:cs="Arial"/>
        </w:rPr>
        <w:t xml:space="preserve">UEs </w:t>
      </w:r>
      <w:r w:rsidR="00B56E8A">
        <w:rPr>
          <w:rFonts w:ascii="Arial" w:hAnsi="Arial" w:cs="Arial"/>
        </w:rPr>
        <w:t xml:space="preserve">unable to </w:t>
      </w:r>
      <w:r w:rsidR="00310E2D">
        <w:rPr>
          <w:rFonts w:ascii="Arial" w:hAnsi="Arial" w:cs="Arial"/>
        </w:rPr>
        <w:t xml:space="preserve">monitor </w:t>
      </w:r>
      <w:r w:rsidR="005873C8">
        <w:rPr>
          <w:rFonts w:ascii="Arial" w:hAnsi="Arial" w:cs="Arial"/>
        </w:rPr>
        <w:t>P</w:t>
      </w:r>
      <w:r w:rsidR="002E274A">
        <w:rPr>
          <w:rFonts w:ascii="Arial" w:hAnsi="Arial" w:cs="Arial"/>
        </w:rPr>
        <w:t>-RNTI while simultaneously receiving/transmitting</w:t>
      </w:r>
      <w:r w:rsidR="00004F61">
        <w:rPr>
          <w:rFonts w:ascii="Arial" w:hAnsi="Arial" w:cs="Arial"/>
        </w:rPr>
        <w:t>.</w:t>
      </w:r>
      <w:r w:rsidR="00700EE9">
        <w:rPr>
          <w:rFonts w:ascii="Arial" w:hAnsi="Arial" w:cs="Arial"/>
        </w:rPr>
        <w:t xml:space="preserve"> As the focus o</w:t>
      </w:r>
      <w:r w:rsidR="005C4866">
        <w:rPr>
          <w:rFonts w:ascii="Arial" w:hAnsi="Arial" w:cs="Arial"/>
        </w:rPr>
        <w:t>f</w:t>
      </w:r>
      <w:r w:rsidR="00700EE9">
        <w:rPr>
          <w:rFonts w:ascii="Arial" w:hAnsi="Arial" w:cs="Arial"/>
        </w:rPr>
        <w:t xml:space="preserve"> this </w:t>
      </w:r>
      <w:r w:rsidR="009B06E7">
        <w:rPr>
          <w:rFonts w:ascii="Arial" w:hAnsi="Arial" w:cs="Arial"/>
        </w:rPr>
        <w:t xml:space="preserve">WI </w:t>
      </w:r>
      <w:r w:rsidR="00700EE9">
        <w:rPr>
          <w:rFonts w:ascii="Arial" w:hAnsi="Arial" w:cs="Arial"/>
        </w:rPr>
        <w:t>objective is non-BL UEs</w:t>
      </w:r>
      <w:r w:rsidR="00CE3574">
        <w:rPr>
          <w:rFonts w:ascii="Arial" w:hAnsi="Arial" w:cs="Arial"/>
        </w:rPr>
        <w:t xml:space="preserve"> with higher complexity</w:t>
      </w:r>
      <w:r w:rsidR="00700EE9">
        <w:rPr>
          <w:rFonts w:ascii="Arial" w:hAnsi="Arial" w:cs="Arial"/>
        </w:rPr>
        <w:t xml:space="preserve">, we think that </w:t>
      </w:r>
      <w:r w:rsidR="00925859">
        <w:rPr>
          <w:rFonts w:ascii="Arial" w:hAnsi="Arial" w:cs="Arial"/>
        </w:rPr>
        <w:t>the solution presented above</w:t>
      </w:r>
      <w:r w:rsidR="006F0B5A">
        <w:rPr>
          <w:rFonts w:ascii="Arial" w:hAnsi="Arial" w:cs="Arial"/>
        </w:rPr>
        <w:t xml:space="preserve"> suits well </w:t>
      </w:r>
      <w:r w:rsidR="005C4866">
        <w:rPr>
          <w:rFonts w:ascii="Arial" w:hAnsi="Arial" w:cs="Arial"/>
        </w:rPr>
        <w:t xml:space="preserve">for </w:t>
      </w:r>
      <w:r w:rsidR="00925859">
        <w:rPr>
          <w:rFonts w:ascii="Arial" w:hAnsi="Arial" w:cs="Arial"/>
        </w:rPr>
        <w:t>the</w:t>
      </w:r>
      <w:r w:rsidR="006F0B5A">
        <w:rPr>
          <w:rFonts w:ascii="Arial" w:hAnsi="Arial" w:cs="Arial"/>
        </w:rPr>
        <w:t xml:space="preserve"> </w:t>
      </w:r>
      <w:r w:rsidR="007750E9">
        <w:rPr>
          <w:rFonts w:ascii="Arial" w:hAnsi="Arial" w:cs="Arial"/>
        </w:rPr>
        <w:t>objective</w:t>
      </w:r>
      <w:r w:rsidR="00B2575F">
        <w:rPr>
          <w:rFonts w:ascii="Arial" w:hAnsi="Arial" w:cs="Arial"/>
        </w:rPr>
        <w:t xml:space="preserve"> and has </w:t>
      </w:r>
      <w:r w:rsidR="00783239">
        <w:rPr>
          <w:rFonts w:ascii="Arial" w:hAnsi="Arial" w:cs="Arial"/>
        </w:rPr>
        <w:t>limited</w:t>
      </w:r>
      <w:r w:rsidR="00974F05">
        <w:rPr>
          <w:rFonts w:ascii="Arial" w:hAnsi="Arial" w:cs="Arial"/>
        </w:rPr>
        <w:t xml:space="preserve"> specification impact</w:t>
      </w:r>
      <w:r w:rsidR="006F0B5A">
        <w:rPr>
          <w:rFonts w:ascii="Arial" w:hAnsi="Arial" w:cs="Arial"/>
        </w:rPr>
        <w:t>.</w:t>
      </w:r>
      <w:r w:rsidR="00E33B12" w:rsidRPr="00E33B12">
        <w:rPr>
          <w:rFonts w:ascii="Arial" w:hAnsi="Arial" w:cs="Arial"/>
          <w:lang w:val="en-US"/>
        </w:rPr>
        <w:t xml:space="preserve"> </w:t>
      </w:r>
      <w:r w:rsidR="00E33B12">
        <w:rPr>
          <w:rFonts w:ascii="Arial" w:hAnsi="Arial" w:cs="Arial"/>
          <w:lang w:val="en-US"/>
        </w:rPr>
        <w:t xml:space="preserve">As can be seen from extraction above, and from TS 36.331 section 6.6 Table 6.6-1, already today MPDCCH is used to transmit Direct Indication Information containing </w:t>
      </w:r>
      <w:proofErr w:type="spellStart"/>
      <w:r w:rsidR="00E33B12" w:rsidRPr="004E1B4D">
        <w:rPr>
          <w:rFonts w:ascii="Arial" w:hAnsi="Arial" w:cs="Arial"/>
          <w:i/>
          <w:lang w:val="en-US"/>
        </w:rPr>
        <w:t>etws</w:t>
      </w:r>
      <w:proofErr w:type="spellEnd"/>
      <w:r w:rsidR="00E33B12" w:rsidRPr="004E1B4D">
        <w:rPr>
          <w:rFonts w:ascii="Arial" w:hAnsi="Arial" w:cs="Arial"/>
          <w:i/>
          <w:lang w:val="en-US"/>
        </w:rPr>
        <w:t>-indication</w:t>
      </w:r>
      <w:r w:rsidR="00E33B12">
        <w:rPr>
          <w:rFonts w:ascii="Arial" w:hAnsi="Arial" w:cs="Arial"/>
          <w:lang w:val="en-US"/>
        </w:rPr>
        <w:t xml:space="preserve"> and </w:t>
      </w:r>
      <w:proofErr w:type="spellStart"/>
      <w:r w:rsidR="00E33B12" w:rsidRPr="004E1B4D">
        <w:rPr>
          <w:rFonts w:ascii="Arial" w:hAnsi="Arial" w:cs="Arial"/>
          <w:i/>
          <w:lang w:val="en-US"/>
        </w:rPr>
        <w:t>cmas</w:t>
      </w:r>
      <w:proofErr w:type="spellEnd"/>
      <w:r w:rsidR="00E33B12" w:rsidRPr="004E1B4D">
        <w:rPr>
          <w:rFonts w:ascii="Arial" w:hAnsi="Arial" w:cs="Arial"/>
          <w:i/>
          <w:lang w:val="en-US"/>
        </w:rPr>
        <w:t>-indication</w:t>
      </w:r>
      <w:r w:rsidR="00C312F3">
        <w:rPr>
          <w:rFonts w:ascii="Arial" w:hAnsi="Arial" w:cs="Arial"/>
          <w:lang w:val="en-US"/>
        </w:rPr>
        <w:t>.</w:t>
      </w:r>
    </w:p>
    <w:p w14:paraId="735BD544" w14:textId="383BF155" w:rsidR="00876928" w:rsidRDefault="00876928" w:rsidP="00726504">
      <w:pPr>
        <w:pStyle w:val="Proposal"/>
      </w:pPr>
      <w:bookmarkStart w:id="18" w:name="_Toc1085882"/>
      <w:r>
        <w:t>Non-BL UEs in CE</w:t>
      </w:r>
      <w:r w:rsidR="007040FC">
        <w:t xml:space="preserve"> in RRC_CONNECTED</w:t>
      </w:r>
      <w:r>
        <w:t xml:space="preserve"> </w:t>
      </w:r>
      <w:r w:rsidR="004D2C08">
        <w:t>may support</w:t>
      </w:r>
      <w:r>
        <w:t xml:space="preserve"> monitor</w:t>
      </w:r>
      <w:r w:rsidR="004D2C08">
        <w:t>ing</w:t>
      </w:r>
      <w:r>
        <w:t xml:space="preserve"> MPDCCH using P-RNTI </w:t>
      </w:r>
      <w:r w:rsidR="00726504">
        <w:t>during paging occasions.</w:t>
      </w:r>
      <w:bookmarkEnd w:id="18"/>
    </w:p>
    <w:p w14:paraId="050E088F" w14:textId="14F3C804" w:rsidR="00957069" w:rsidRDefault="00460CBD" w:rsidP="005A75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dedicated </w:t>
      </w:r>
      <w:r w:rsidR="003C1246">
        <w:rPr>
          <w:rFonts w:ascii="Arial" w:hAnsi="Arial" w:cs="Arial"/>
        </w:rPr>
        <w:t xml:space="preserve">signalling </w:t>
      </w:r>
      <w:r>
        <w:rPr>
          <w:rFonts w:ascii="Arial" w:hAnsi="Arial" w:cs="Arial"/>
        </w:rPr>
        <w:t xml:space="preserve">for the </w:t>
      </w:r>
      <w:r w:rsidR="00C732D4">
        <w:rPr>
          <w:rFonts w:ascii="Arial" w:hAnsi="Arial" w:cs="Arial"/>
        </w:rPr>
        <w:t xml:space="preserve">ETWS/CMAS indication would </w:t>
      </w:r>
      <w:r w:rsidR="004301A4">
        <w:rPr>
          <w:rFonts w:ascii="Arial" w:hAnsi="Arial" w:cs="Arial"/>
        </w:rPr>
        <w:t xml:space="preserve">result in </w:t>
      </w:r>
      <w:r w:rsidR="00C732D4">
        <w:rPr>
          <w:rFonts w:ascii="Arial" w:hAnsi="Arial" w:cs="Arial"/>
        </w:rPr>
        <w:t xml:space="preserve">more </w:t>
      </w:r>
      <w:r w:rsidR="00A00E38">
        <w:rPr>
          <w:rFonts w:ascii="Arial" w:hAnsi="Arial" w:cs="Arial"/>
        </w:rPr>
        <w:t xml:space="preserve">overhead and possibly </w:t>
      </w:r>
      <w:r w:rsidR="00831DC3">
        <w:rPr>
          <w:rFonts w:ascii="Arial" w:hAnsi="Arial" w:cs="Arial"/>
        </w:rPr>
        <w:t>longer delay when large number of UEs need to be informed</w:t>
      </w:r>
      <w:r w:rsidR="004878E5">
        <w:rPr>
          <w:rFonts w:ascii="Arial" w:hAnsi="Arial" w:cs="Arial"/>
        </w:rPr>
        <w:t>,</w:t>
      </w:r>
      <w:r w:rsidR="00A570C1">
        <w:rPr>
          <w:rFonts w:ascii="Arial" w:hAnsi="Arial" w:cs="Arial"/>
        </w:rPr>
        <w:t xml:space="preserve"> as each UE would need to be informed separately (also separated in time/frequency)</w:t>
      </w:r>
      <w:r w:rsidR="005C403C">
        <w:rPr>
          <w:rFonts w:ascii="Arial" w:hAnsi="Arial" w:cs="Arial"/>
        </w:rPr>
        <w:t>.</w:t>
      </w:r>
      <w:r w:rsidR="001C46C1">
        <w:rPr>
          <w:rFonts w:ascii="Arial" w:hAnsi="Arial" w:cs="Arial"/>
        </w:rPr>
        <w:t xml:space="preserve"> </w:t>
      </w:r>
      <w:r w:rsidR="000934D5">
        <w:rPr>
          <w:rFonts w:ascii="Arial" w:hAnsi="Arial" w:cs="Arial"/>
        </w:rPr>
        <w:t>Also</w:t>
      </w:r>
      <w:r w:rsidR="005A7551">
        <w:rPr>
          <w:rFonts w:ascii="Arial" w:hAnsi="Arial" w:cs="Arial"/>
        </w:rPr>
        <w:t>,</w:t>
      </w:r>
      <w:r w:rsidR="003F42AB">
        <w:rPr>
          <w:rFonts w:ascii="Arial" w:hAnsi="Arial" w:cs="Arial"/>
        </w:rPr>
        <w:t xml:space="preserve"> more specification impact would be expected with these solutions.</w:t>
      </w:r>
      <w:r w:rsidR="001C46C1">
        <w:rPr>
          <w:rFonts w:ascii="Arial" w:hAnsi="Arial" w:cs="Arial"/>
        </w:rPr>
        <w:t xml:space="preserve"> </w:t>
      </w:r>
    </w:p>
    <w:p w14:paraId="12995385" w14:textId="14B36602" w:rsidR="00F52D5C" w:rsidRDefault="00EC2213" w:rsidP="005A75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By broadcasting the indication</w:t>
      </w:r>
      <w:r w:rsidR="00EC4CCB">
        <w:rPr>
          <w:rFonts w:ascii="Arial" w:hAnsi="Arial" w:cs="Arial"/>
        </w:rPr>
        <w:t xml:space="preserve"> in CSS</w:t>
      </w:r>
      <w:r>
        <w:rPr>
          <w:rFonts w:ascii="Arial" w:hAnsi="Arial" w:cs="Arial"/>
        </w:rPr>
        <w:t xml:space="preserve">, the </w:t>
      </w:r>
      <w:proofErr w:type="gramStart"/>
      <w:r>
        <w:rPr>
          <w:rFonts w:ascii="Arial" w:hAnsi="Arial" w:cs="Arial"/>
        </w:rPr>
        <w:t xml:space="preserve">aforementioned </w:t>
      </w:r>
      <w:r w:rsidR="000E0C5A">
        <w:rPr>
          <w:rFonts w:ascii="Arial" w:hAnsi="Arial" w:cs="Arial"/>
        </w:rPr>
        <w:t>challenges</w:t>
      </w:r>
      <w:proofErr w:type="gramEnd"/>
      <w:r w:rsidR="000E0C5A">
        <w:rPr>
          <w:rFonts w:ascii="Arial" w:hAnsi="Arial" w:cs="Arial"/>
        </w:rPr>
        <w:t xml:space="preserve"> can be avoided, as </w:t>
      </w:r>
      <w:r w:rsidR="00C125CD">
        <w:rPr>
          <w:rFonts w:ascii="Arial" w:hAnsi="Arial" w:cs="Arial"/>
        </w:rPr>
        <w:t>relevant UEs can be informed with broadcasted indication</w:t>
      </w:r>
      <w:r w:rsidR="004D5A6E">
        <w:rPr>
          <w:rFonts w:ascii="Arial" w:hAnsi="Arial" w:cs="Arial"/>
        </w:rPr>
        <w:t>, reaching multiple UEs at once</w:t>
      </w:r>
      <w:r w:rsidR="00C125CD">
        <w:rPr>
          <w:rFonts w:ascii="Arial" w:hAnsi="Arial" w:cs="Arial"/>
        </w:rPr>
        <w:t>. Also</w:t>
      </w:r>
      <w:r w:rsidR="00574038">
        <w:rPr>
          <w:rFonts w:ascii="Arial" w:hAnsi="Arial" w:cs="Arial"/>
        </w:rPr>
        <w:t>,</w:t>
      </w:r>
      <w:r w:rsidR="00C125CD">
        <w:rPr>
          <w:rFonts w:ascii="Arial" w:hAnsi="Arial" w:cs="Arial"/>
        </w:rPr>
        <w:t xml:space="preserve"> there is no need </w:t>
      </w:r>
      <w:r w:rsidR="009C5F6D">
        <w:rPr>
          <w:rFonts w:ascii="Arial" w:hAnsi="Arial" w:cs="Arial"/>
        </w:rPr>
        <w:t xml:space="preserve">for UE capability signalling, since the capable UEs just simply </w:t>
      </w:r>
      <w:r w:rsidR="00574038">
        <w:rPr>
          <w:rFonts w:ascii="Arial" w:hAnsi="Arial" w:cs="Arial"/>
        </w:rPr>
        <w:t xml:space="preserve">monitor for the broadcast. </w:t>
      </w:r>
      <w:r w:rsidR="00FB35C8">
        <w:rPr>
          <w:rFonts w:ascii="Arial" w:hAnsi="Arial" w:cs="Arial"/>
        </w:rPr>
        <w:t>Regarding the concerns about increased power consu</w:t>
      </w:r>
      <w:r w:rsidR="00F52D5C">
        <w:rPr>
          <w:rFonts w:ascii="Arial" w:hAnsi="Arial" w:cs="Arial"/>
        </w:rPr>
        <w:t xml:space="preserve">mption, </w:t>
      </w:r>
      <w:r w:rsidR="00F05296" w:rsidRPr="00F05296">
        <w:rPr>
          <w:rFonts w:ascii="Arial" w:hAnsi="Arial" w:cs="Arial"/>
        </w:rPr>
        <w:t xml:space="preserve">TS 36.213 states the following for BL/CE UE </w:t>
      </w:r>
    </w:p>
    <w:p w14:paraId="47CD2E25" w14:textId="23F0F9DA" w:rsidR="005C0169" w:rsidRDefault="00F05296" w:rsidP="00F52D5C">
      <w:pPr>
        <w:ind w:left="567"/>
        <w:jc w:val="both"/>
        <w:rPr>
          <w:rFonts w:ascii="Arial" w:hAnsi="Arial" w:cs="Arial"/>
          <w:i/>
        </w:rPr>
      </w:pPr>
      <w:r w:rsidRPr="00F52D5C">
        <w:rPr>
          <w:rFonts w:ascii="Arial" w:hAnsi="Arial" w:cs="Arial"/>
          <w:i/>
        </w:rPr>
        <w:t xml:space="preserve">A BL/CE UE shall monitor a set of MPDCCH candidates on one or more </w:t>
      </w:r>
      <w:proofErr w:type="spellStart"/>
      <w:r w:rsidRPr="00F52D5C">
        <w:rPr>
          <w:rFonts w:ascii="Arial" w:hAnsi="Arial" w:cs="Arial"/>
          <w:i/>
        </w:rPr>
        <w:t>Narrowbands</w:t>
      </w:r>
      <w:proofErr w:type="spellEnd"/>
      <w:r w:rsidRPr="00F52D5C">
        <w:rPr>
          <w:rFonts w:ascii="Arial" w:hAnsi="Arial" w:cs="Arial"/>
          <w:i/>
        </w:rPr>
        <w:t xml:space="preserve"> (described in Subclause 6.2.7 of [3]) as configured by higher layer signalling for control information, where monitoring implies attempting to decode each of the MPDCCHs in the set according to all the monitored DCI formats.</w:t>
      </w:r>
    </w:p>
    <w:p w14:paraId="6EADE19B" w14:textId="283F990E" w:rsidR="00CA3F0A" w:rsidRPr="0085482A" w:rsidRDefault="00CA3F0A" w:rsidP="0085482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As this is applicable for BL/CE UE, we </w:t>
      </w:r>
      <w:r w:rsidR="0085482A">
        <w:rPr>
          <w:rFonts w:ascii="Arial" w:hAnsi="Arial" w:cs="Arial"/>
          <w:lang w:val="en-US"/>
        </w:rPr>
        <w:t>don’t think this would be a problem from non-BL UE.</w:t>
      </w:r>
      <w:r w:rsidR="00666E8D">
        <w:rPr>
          <w:rFonts w:ascii="Arial" w:hAnsi="Arial" w:cs="Arial"/>
          <w:lang w:val="en-US"/>
        </w:rPr>
        <w:t xml:space="preserve"> Already today, a device in CE mode A monitors both USS and Type0-CSS.</w:t>
      </w:r>
      <w:r w:rsidR="004B17B0">
        <w:rPr>
          <w:rFonts w:ascii="Arial" w:hAnsi="Arial" w:cs="Arial"/>
          <w:lang w:val="en-US"/>
        </w:rPr>
        <w:t xml:space="preserve"> </w:t>
      </w:r>
      <w:r w:rsidR="00337245">
        <w:rPr>
          <w:rFonts w:ascii="Arial" w:hAnsi="Arial" w:cs="Arial"/>
          <w:lang w:val="en-US"/>
        </w:rPr>
        <w:t xml:space="preserve">Additionally, </w:t>
      </w:r>
      <w:r w:rsidR="00317E33">
        <w:rPr>
          <w:rFonts w:ascii="Arial" w:hAnsi="Arial" w:cs="Arial"/>
          <w:lang w:val="en-US"/>
        </w:rPr>
        <w:t xml:space="preserve">Direct Indication Information, which contains </w:t>
      </w:r>
      <w:proofErr w:type="spellStart"/>
      <w:r w:rsidR="00317E33" w:rsidRPr="000C411D">
        <w:rPr>
          <w:rFonts w:ascii="Arial" w:hAnsi="Arial" w:cs="Arial"/>
          <w:i/>
          <w:lang w:val="en-US"/>
        </w:rPr>
        <w:t>etws</w:t>
      </w:r>
      <w:proofErr w:type="spellEnd"/>
      <w:r w:rsidR="00317E33" w:rsidRPr="000C411D">
        <w:rPr>
          <w:rFonts w:ascii="Arial" w:hAnsi="Arial" w:cs="Arial"/>
          <w:i/>
          <w:lang w:val="en-US"/>
        </w:rPr>
        <w:t>-indication</w:t>
      </w:r>
      <w:r w:rsidR="00317E33">
        <w:rPr>
          <w:rFonts w:ascii="Arial" w:hAnsi="Arial" w:cs="Arial"/>
          <w:lang w:val="en-US"/>
        </w:rPr>
        <w:t xml:space="preserve"> </w:t>
      </w:r>
      <w:bookmarkStart w:id="19" w:name="_GoBack"/>
      <w:bookmarkEnd w:id="19"/>
      <w:r w:rsidR="00317E33">
        <w:rPr>
          <w:rFonts w:ascii="Arial" w:hAnsi="Arial" w:cs="Arial"/>
          <w:lang w:val="en-US"/>
        </w:rPr>
        <w:t xml:space="preserve">and </w:t>
      </w:r>
      <w:proofErr w:type="spellStart"/>
      <w:r w:rsidR="00317E33" w:rsidRPr="000C411D">
        <w:rPr>
          <w:rFonts w:ascii="Arial" w:hAnsi="Arial" w:cs="Arial"/>
          <w:i/>
          <w:lang w:val="en-US"/>
        </w:rPr>
        <w:t>cmas</w:t>
      </w:r>
      <w:proofErr w:type="spellEnd"/>
      <w:r w:rsidR="00317E33" w:rsidRPr="000C411D">
        <w:rPr>
          <w:rFonts w:ascii="Arial" w:hAnsi="Arial" w:cs="Arial"/>
          <w:i/>
          <w:lang w:val="en-US"/>
        </w:rPr>
        <w:t>-indication</w:t>
      </w:r>
      <w:r w:rsidR="00317E33">
        <w:rPr>
          <w:rFonts w:ascii="Arial" w:hAnsi="Arial" w:cs="Arial"/>
          <w:lang w:val="en-US"/>
        </w:rPr>
        <w:t xml:space="preserve">, is </w:t>
      </w:r>
      <w:r w:rsidR="000C411D">
        <w:rPr>
          <w:rFonts w:ascii="Arial" w:hAnsi="Arial" w:cs="Arial"/>
          <w:lang w:val="en-US"/>
        </w:rPr>
        <w:t xml:space="preserve">already </w:t>
      </w:r>
      <w:r w:rsidR="00317E33">
        <w:rPr>
          <w:rFonts w:ascii="Arial" w:hAnsi="Arial" w:cs="Arial"/>
          <w:lang w:val="en-US"/>
        </w:rPr>
        <w:t>transmitted in MPDCCH CSS using P-RNTI</w:t>
      </w:r>
      <w:r w:rsidR="003C26D0">
        <w:rPr>
          <w:rFonts w:ascii="Arial" w:hAnsi="Arial" w:cs="Arial"/>
          <w:lang w:val="en-US"/>
        </w:rPr>
        <w:t>. Based on this, we prefer to reuse MPDCCH CSS for this specific case.</w:t>
      </w:r>
    </w:p>
    <w:p w14:paraId="4DDF9B8E" w14:textId="7EC10C90" w:rsidR="00951AC9" w:rsidRDefault="005E644C" w:rsidP="00951AC9">
      <w:pPr>
        <w:pStyle w:val="Proposal"/>
      </w:pPr>
      <w:bookmarkStart w:id="20" w:name="_Toc1085883"/>
      <w:r>
        <w:t xml:space="preserve">Non-BL UEs in CE in RRC_CONNECTED looking for </w:t>
      </w:r>
      <w:proofErr w:type="spellStart"/>
      <w:r w:rsidRPr="00ED2C25">
        <w:rPr>
          <w:i/>
        </w:rPr>
        <w:t>etws</w:t>
      </w:r>
      <w:proofErr w:type="spellEnd"/>
      <w:r w:rsidRPr="00ED2C25">
        <w:rPr>
          <w:i/>
        </w:rPr>
        <w:t>-indication</w:t>
      </w:r>
      <w:r>
        <w:t xml:space="preserve"> or </w:t>
      </w:r>
      <w:proofErr w:type="spellStart"/>
      <w:r w:rsidRPr="00ED2C25">
        <w:rPr>
          <w:i/>
        </w:rPr>
        <w:t>cmas</w:t>
      </w:r>
      <w:proofErr w:type="spellEnd"/>
      <w:r w:rsidRPr="00ED2C25">
        <w:rPr>
          <w:i/>
        </w:rPr>
        <w:t>-indication</w:t>
      </w:r>
      <w:r w:rsidR="00ED2C25">
        <w:t xml:space="preserve"> monitor </w:t>
      </w:r>
      <w:r w:rsidR="00787C44">
        <w:t>M</w:t>
      </w:r>
      <w:r w:rsidR="00951AC9">
        <w:t xml:space="preserve">PDCCH CSS </w:t>
      </w:r>
      <w:r w:rsidR="00ED2C25">
        <w:t>using P-RNTI.</w:t>
      </w:r>
      <w:bookmarkEnd w:id="20"/>
    </w:p>
    <w:p w14:paraId="6779BA64" w14:textId="3344675E" w:rsidR="008167C9" w:rsidRPr="00CF1524" w:rsidRDefault="003534AF" w:rsidP="00CF1524">
      <w:pPr>
        <w:jc w:val="both"/>
        <w:rPr>
          <w:rFonts w:ascii="Arial" w:hAnsi="Arial" w:cs="Arial"/>
        </w:rPr>
      </w:pPr>
      <w:r w:rsidRPr="00CF1524">
        <w:rPr>
          <w:rFonts w:ascii="Arial" w:hAnsi="Arial" w:cs="Arial"/>
        </w:rPr>
        <w:t xml:space="preserve">It is preferred to avoid large specification impact, and legacy </w:t>
      </w:r>
      <w:r w:rsidR="003938CB" w:rsidRPr="00CF1524">
        <w:rPr>
          <w:rFonts w:ascii="Arial" w:hAnsi="Arial" w:cs="Arial"/>
        </w:rPr>
        <w:t xml:space="preserve">LTE </w:t>
      </w:r>
      <w:r w:rsidRPr="00CF1524">
        <w:rPr>
          <w:rFonts w:ascii="Arial" w:hAnsi="Arial" w:cs="Arial"/>
        </w:rPr>
        <w:t xml:space="preserve">behaviour is similar, thus we believe that legacy behaviour can be reused in this case. </w:t>
      </w:r>
    </w:p>
    <w:p w14:paraId="00A1B3EB" w14:textId="77777777" w:rsidR="006D074C" w:rsidRPr="006D0490" w:rsidRDefault="006D074C" w:rsidP="00CF67D4">
      <w:pPr>
        <w:rPr>
          <w:rFonts w:cs="Arial"/>
        </w:rPr>
      </w:pPr>
    </w:p>
    <w:p w14:paraId="125D7F9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7F5036D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E81F0E1" w14:textId="7FE4F559" w:rsidR="00B6625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CE3574"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CE3574">
        <w:rPr>
          <w:b w:val="0"/>
          <w:bCs/>
        </w:rPr>
        <w:fldChar w:fldCharType="separate"/>
      </w:r>
      <w:hyperlink w:anchor="_Toc1082428" w:history="1">
        <w:r w:rsidR="00B66254" w:rsidRPr="007163F2">
          <w:rPr>
            <w:rStyle w:val="Hyperlink"/>
            <w:noProof/>
          </w:rPr>
          <w:t>Observation 1</w:t>
        </w:r>
        <w:r w:rsidR="00B662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66254" w:rsidRPr="007163F2">
          <w:rPr>
            <w:rStyle w:val="Hyperlink"/>
            <w:noProof/>
          </w:rPr>
          <w:t>Current mechanism for acquiring SIB10/SIB11/SIB12 for ETWS/CMAS notification is sufficient for non-BL UEs in connected mode.</w:t>
        </w:r>
      </w:hyperlink>
    </w:p>
    <w:p w14:paraId="1A02BD4F" w14:textId="1D6939EF" w:rsidR="00B66254" w:rsidRDefault="00B601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082429" w:history="1">
        <w:r w:rsidR="00B66254" w:rsidRPr="007163F2">
          <w:rPr>
            <w:rStyle w:val="Hyperlink"/>
            <w:noProof/>
          </w:rPr>
          <w:t>Observation 2</w:t>
        </w:r>
        <w:r w:rsidR="00B662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66254" w:rsidRPr="007163F2">
          <w:rPr>
            <w:rStyle w:val="Hyperlink"/>
            <w:noProof/>
          </w:rPr>
          <w:t>Currently, non-BL UEs in CE are not required to monitor for ETWS/CMAS indication in RRC_CONNECTED.</w:t>
        </w:r>
      </w:hyperlink>
    </w:p>
    <w:p w14:paraId="762543CE" w14:textId="7CD232D7" w:rsidR="00B66254" w:rsidRDefault="00B601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082430" w:history="1">
        <w:r w:rsidR="00B66254" w:rsidRPr="007163F2">
          <w:rPr>
            <w:rStyle w:val="Hyperlink"/>
            <w:noProof/>
          </w:rPr>
          <w:t>Observation 3</w:t>
        </w:r>
        <w:r w:rsidR="00B662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66254" w:rsidRPr="007163F2">
          <w:rPr>
            <w:rStyle w:val="Hyperlink"/>
            <w:noProof/>
          </w:rPr>
          <w:t>Current mechanism of releasing the UEs to idle mode to receive the notification for ETWS/CMAS is inefficient for non-BL UEs in CE in RRC_CONNECTED.</w:t>
        </w:r>
      </w:hyperlink>
    </w:p>
    <w:p w14:paraId="0EA73A50" w14:textId="2DB82EA9" w:rsidR="00B66254" w:rsidRDefault="00B601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082431" w:history="1">
        <w:r w:rsidR="00B66254" w:rsidRPr="007163F2">
          <w:rPr>
            <w:rStyle w:val="Hyperlink"/>
            <w:noProof/>
          </w:rPr>
          <w:t>Observation 4</w:t>
        </w:r>
        <w:r w:rsidR="00B662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66254" w:rsidRPr="007163F2">
          <w:rPr>
            <w:rStyle w:val="Hyperlink"/>
            <w:noProof/>
          </w:rPr>
          <w:t>For worst case of CE mode B, it is challenging to meet the requirement of delivering primary ETWS notification to UEs in 4 seconds.</w:t>
        </w:r>
      </w:hyperlink>
    </w:p>
    <w:p w14:paraId="4074C7EF" w14:textId="4F911BE1" w:rsidR="00B66254" w:rsidRDefault="00B601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082432" w:history="1">
        <w:r w:rsidR="00B66254" w:rsidRPr="007163F2">
          <w:rPr>
            <w:rStyle w:val="Hyperlink"/>
            <w:noProof/>
          </w:rPr>
          <w:t>Observation 5</w:t>
        </w:r>
        <w:r w:rsidR="00B662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B66254" w:rsidRPr="007163F2">
          <w:rPr>
            <w:rStyle w:val="Hyperlink"/>
            <w:noProof/>
          </w:rPr>
          <w:t>The longest possible eDRX cycle, i.e. 10.24 sec, is already longer than the 4 second requirement for delivering primary ETWS notification to UEs.</w:t>
        </w:r>
      </w:hyperlink>
    </w:p>
    <w:p w14:paraId="462EAC0E" w14:textId="04FA82EF" w:rsidR="006E1C82" w:rsidRDefault="006F6582" w:rsidP="008E065E">
      <w:pPr>
        <w:pStyle w:val="BodyText"/>
        <w:rPr>
          <w:b/>
          <w:bCs/>
        </w:rPr>
      </w:pPr>
      <w:r w:rsidRPr="00CE3574">
        <w:fldChar w:fldCharType="end"/>
      </w:r>
    </w:p>
    <w:p w14:paraId="091A639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9F9B31C" w14:textId="30763966" w:rsidR="006C3A9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85882" w:history="1">
        <w:r w:rsidR="006C3A99" w:rsidRPr="003B7CF3">
          <w:rPr>
            <w:rStyle w:val="Hyperlink"/>
            <w:noProof/>
          </w:rPr>
          <w:t>Proposal 1</w:t>
        </w:r>
        <w:r w:rsidR="006C3A9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C3A99" w:rsidRPr="003B7CF3">
          <w:rPr>
            <w:rStyle w:val="Hyperlink"/>
            <w:noProof/>
          </w:rPr>
          <w:t>Non-BL UEs in CE in RRC_CONNECTED may support monitoring MPDCCH using P-RNTI during paging occasions.</w:t>
        </w:r>
      </w:hyperlink>
    </w:p>
    <w:p w14:paraId="0B590C0C" w14:textId="7C24CBD4" w:rsidR="006C3A99" w:rsidRDefault="006C3A9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085883" w:history="1">
        <w:r w:rsidRPr="003B7CF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3B7CF3">
          <w:rPr>
            <w:rStyle w:val="Hyperlink"/>
            <w:noProof/>
          </w:rPr>
          <w:t xml:space="preserve">Non-BL UEs in CE in RRC_CONNECTED looking for </w:t>
        </w:r>
        <w:r w:rsidRPr="003B7CF3">
          <w:rPr>
            <w:rStyle w:val="Hyperlink"/>
            <w:i/>
            <w:noProof/>
          </w:rPr>
          <w:t>etws-indication</w:t>
        </w:r>
        <w:r w:rsidRPr="003B7CF3">
          <w:rPr>
            <w:rStyle w:val="Hyperlink"/>
            <w:noProof/>
          </w:rPr>
          <w:t xml:space="preserve"> or </w:t>
        </w:r>
        <w:r w:rsidRPr="003B7CF3">
          <w:rPr>
            <w:rStyle w:val="Hyperlink"/>
            <w:i/>
            <w:noProof/>
          </w:rPr>
          <w:t>cmas-indication</w:t>
        </w:r>
        <w:r w:rsidRPr="003B7CF3">
          <w:rPr>
            <w:rStyle w:val="Hyperlink"/>
            <w:noProof/>
          </w:rPr>
          <w:t xml:space="preserve"> monitor MPDCCH CSS using P-RNTI.</w:t>
        </w:r>
      </w:hyperlink>
    </w:p>
    <w:p w14:paraId="150CE8EC" w14:textId="1DA4995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B506D4B" w14:textId="77777777" w:rsidR="008E065E" w:rsidRPr="00CE0424" w:rsidRDefault="008E065E" w:rsidP="008E065E">
      <w:pPr>
        <w:rPr>
          <w:b/>
          <w:bCs/>
        </w:rPr>
      </w:pPr>
    </w:p>
    <w:p w14:paraId="1C043F00" w14:textId="77777777" w:rsidR="00F507D1" w:rsidRPr="00CE0424" w:rsidRDefault="00F507D1" w:rsidP="00CE0424">
      <w:pPr>
        <w:pStyle w:val="Heading1"/>
      </w:pPr>
      <w:bookmarkStart w:id="21" w:name="_In-sequence_SDU_delivery"/>
      <w:bookmarkEnd w:id="21"/>
      <w:r w:rsidRPr="00CE0424">
        <w:t>References</w:t>
      </w:r>
    </w:p>
    <w:p w14:paraId="2429A775" w14:textId="724989B6" w:rsidR="0061796A" w:rsidRDefault="0061796A" w:rsidP="0061796A">
      <w:pPr>
        <w:pStyle w:val="Reference"/>
      </w:pPr>
      <w:bookmarkStart w:id="22" w:name="_Ref174151459"/>
      <w:bookmarkStart w:id="23" w:name="_Ref189809556"/>
      <w:r w:rsidRPr="00997060">
        <w:t>RP-</w:t>
      </w:r>
      <w:r w:rsidR="001930C9">
        <w:t>18</w:t>
      </w:r>
      <w:r w:rsidR="0073238B">
        <w:t>2891</w:t>
      </w:r>
      <w:r w:rsidRPr="00997060">
        <w:t>, “Revised WID: Additional MTC enhancements for LTE”</w:t>
      </w:r>
      <w:r>
        <w:t xml:space="preserve">, </w:t>
      </w:r>
      <w:r w:rsidR="0073238B">
        <w:t>Qualcomm Incorporated</w:t>
      </w:r>
      <w:r>
        <w:t>, RAN #</w:t>
      </w:r>
      <w:r w:rsidR="003732BE">
        <w:t>82</w:t>
      </w:r>
      <w:r>
        <w:t xml:space="preserve">, </w:t>
      </w:r>
      <w:r w:rsidR="003732BE">
        <w:t xml:space="preserve">December </w:t>
      </w:r>
      <w:r>
        <w:t>10–13, 2018.</w:t>
      </w:r>
    </w:p>
    <w:bookmarkEnd w:id="22"/>
    <w:bookmarkEnd w:id="23"/>
    <w:p w14:paraId="69D20705" w14:textId="77777777" w:rsidR="0061796A" w:rsidRDefault="0061796A" w:rsidP="0061796A">
      <w:pPr>
        <w:pStyle w:val="Reference"/>
      </w:pPr>
      <w:r>
        <w:t>TS 36.300, E</w:t>
      </w:r>
      <w:r w:rsidRPr="00EE5348">
        <w:t>volved Universal Terrestrial Radio Access (E-UTRA) and Evolved Universal Terrestrial Radio Access Network (E-UTRAN); Overall description; Stage 2</w:t>
      </w:r>
      <w:r>
        <w:t>.</w:t>
      </w:r>
    </w:p>
    <w:p w14:paraId="3964300C" w14:textId="77777777" w:rsidR="0061796A" w:rsidRDefault="0061796A" w:rsidP="0061796A">
      <w:pPr>
        <w:pStyle w:val="Reference"/>
      </w:pPr>
      <w:r>
        <w:t xml:space="preserve">TS 36.304, </w:t>
      </w:r>
      <w:r w:rsidRPr="00EE5348">
        <w:t>Evolved Universal Terrestrial Radio Access (E-UTRA); User Equipment (UE) procedures in idle mode</w:t>
      </w:r>
      <w:r>
        <w:t>.</w:t>
      </w:r>
    </w:p>
    <w:p w14:paraId="5393FF0B" w14:textId="77777777" w:rsidR="0061796A" w:rsidRDefault="0061796A" w:rsidP="0061796A">
      <w:pPr>
        <w:pStyle w:val="Reference"/>
      </w:pPr>
      <w:r>
        <w:t xml:space="preserve">TS 36.101, </w:t>
      </w:r>
      <w:r w:rsidRPr="00EE5348">
        <w:t>Evolved Universal Terrestrial Radio Access (E-UTRA); User Equipment (UE) radio transmission and reception</w:t>
      </w:r>
      <w:r>
        <w:t>.</w:t>
      </w:r>
    </w:p>
    <w:p w14:paraId="6FAC3C29" w14:textId="61B9590A" w:rsidR="0061796A" w:rsidRDefault="0061796A" w:rsidP="0061796A">
      <w:pPr>
        <w:pStyle w:val="Reference"/>
      </w:pPr>
      <w:r>
        <w:t xml:space="preserve">TS 36.331, </w:t>
      </w:r>
      <w:r w:rsidRPr="00EE5348">
        <w:t>Evolved Universal Terrestrial Radio Access (E-UTRA); Radio Resource Control (RRC); Protocol specification</w:t>
      </w:r>
      <w:r>
        <w:t>.</w:t>
      </w:r>
    </w:p>
    <w:p w14:paraId="1E99B8AA" w14:textId="74A2116C" w:rsidR="0043675F" w:rsidRPr="00F63B14" w:rsidRDefault="0043675F" w:rsidP="0061796A">
      <w:pPr>
        <w:pStyle w:val="Reference"/>
      </w:pPr>
      <w:r>
        <w:t>TS 22.168, Earthquake and Tsunami Warning System (ETWS) requirements; Stage 1.</w:t>
      </w:r>
    </w:p>
    <w:p w14:paraId="092B5169" w14:textId="77777777" w:rsidR="003A7EF3" w:rsidRPr="00CE0424" w:rsidRDefault="003A7EF3" w:rsidP="00CE0424">
      <w:pPr>
        <w:pStyle w:val="BodyText"/>
      </w:pPr>
    </w:p>
    <w:sectPr w:rsidR="003A7EF3" w:rsidRPr="00CE0424" w:rsidSect="006C5E6B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ADAB7" w14:textId="77777777" w:rsidR="00B60145" w:rsidRDefault="00B60145">
      <w:r>
        <w:separator/>
      </w:r>
    </w:p>
  </w:endnote>
  <w:endnote w:type="continuationSeparator" w:id="0">
    <w:p w14:paraId="646ADBDD" w14:textId="77777777" w:rsidR="00B60145" w:rsidRDefault="00B60145">
      <w:r>
        <w:continuationSeparator/>
      </w:r>
    </w:p>
  </w:endnote>
  <w:endnote w:type="continuationNotice" w:id="1">
    <w:p w14:paraId="73BE4805" w14:textId="77777777" w:rsidR="00B60145" w:rsidRDefault="00B601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0962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78408" w14:textId="77777777" w:rsidR="00B60145" w:rsidRDefault="00B60145">
      <w:r>
        <w:separator/>
      </w:r>
    </w:p>
  </w:footnote>
  <w:footnote w:type="continuationSeparator" w:id="0">
    <w:p w14:paraId="2F96D7CC" w14:textId="77777777" w:rsidR="00B60145" w:rsidRDefault="00B60145">
      <w:r>
        <w:continuationSeparator/>
      </w:r>
    </w:p>
  </w:footnote>
  <w:footnote w:type="continuationNotice" w:id="1">
    <w:p w14:paraId="0AD2BA31" w14:textId="77777777" w:rsidR="00B60145" w:rsidRDefault="00B601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4BF3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C6F0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0465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E01345C"/>
    <w:multiLevelType w:val="hybridMultilevel"/>
    <w:tmpl w:val="B906B226"/>
    <w:lvl w:ilvl="0" w:tplc="EE2C9DF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1" w:tplc="A66E6CDE">
      <w:start w:val="59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2" w:tplc="EEA01CAE">
      <w:start w:val="59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3" w:tplc="B8CAC118">
      <w:start w:val="59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4" w:tplc="70328E2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5" w:tplc="F072D09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6" w:tplc="171CED7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7" w:tplc="C71287E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  <w:lvl w:ilvl="8" w:tplc="220EC732" w:tentative="1">
      <w:start w:val="1"/>
      <w:numFmt w:val="bullet"/>
      <w:lvlText w:val="—"/>
      <w:lvlJc w:val="left"/>
      <w:pPr>
        <w:tabs>
          <w:tab w:val="num" w:pos="7200"/>
        </w:tabs>
        <w:ind w:left="720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A07EFC"/>
    <w:multiLevelType w:val="hybridMultilevel"/>
    <w:tmpl w:val="CA8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8FAC5370"/>
    <w:lvl w:ilvl="0" w:tplc="77F8C6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577F0"/>
    <w:multiLevelType w:val="hybridMultilevel"/>
    <w:tmpl w:val="544084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E7898"/>
    <w:multiLevelType w:val="hybridMultilevel"/>
    <w:tmpl w:val="C64AB172"/>
    <w:lvl w:ilvl="0" w:tplc="F9B0973A">
      <w:start w:val="1"/>
      <w:numFmt w:val="decimal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003EC"/>
    <w:multiLevelType w:val="hybridMultilevel"/>
    <w:tmpl w:val="6DAE0E44"/>
    <w:lvl w:ilvl="0" w:tplc="12E419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654AE4"/>
    <w:multiLevelType w:val="hybridMultilevel"/>
    <w:tmpl w:val="BCD25AB8"/>
    <w:lvl w:ilvl="0" w:tplc="CB96D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8C3B1C">
      <w:start w:val="59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E889E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8C1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8649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8CA4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084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2A02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A6D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0"/>
  </w:num>
  <w:num w:numId="15">
    <w:abstractNumId w:val="14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6"/>
  </w:num>
  <w:num w:numId="21">
    <w:abstractNumId w:val="11"/>
  </w:num>
  <w:num w:numId="22">
    <w:abstractNumId w:val="25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7"/>
  </w:num>
  <w:num w:numId="27">
    <w:abstractNumId w:val="5"/>
  </w:num>
  <w:num w:numId="28">
    <w:abstractNumId w:val="17"/>
  </w:num>
  <w:num w:numId="29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6A"/>
    <w:rsid w:val="000006E1"/>
    <w:rsid w:val="00002A37"/>
    <w:rsid w:val="000046F6"/>
    <w:rsid w:val="00004F61"/>
    <w:rsid w:val="0000564C"/>
    <w:rsid w:val="00006446"/>
    <w:rsid w:val="00006896"/>
    <w:rsid w:val="00007CDC"/>
    <w:rsid w:val="00011B28"/>
    <w:rsid w:val="00012370"/>
    <w:rsid w:val="00015D15"/>
    <w:rsid w:val="00016431"/>
    <w:rsid w:val="0002564D"/>
    <w:rsid w:val="00025ECA"/>
    <w:rsid w:val="000274DF"/>
    <w:rsid w:val="000279B0"/>
    <w:rsid w:val="00030A03"/>
    <w:rsid w:val="0003177B"/>
    <w:rsid w:val="000325B8"/>
    <w:rsid w:val="000338F1"/>
    <w:rsid w:val="00034C15"/>
    <w:rsid w:val="00036BA1"/>
    <w:rsid w:val="00036BC3"/>
    <w:rsid w:val="0004053A"/>
    <w:rsid w:val="00040F3F"/>
    <w:rsid w:val="000422E2"/>
    <w:rsid w:val="00042F22"/>
    <w:rsid w:val="000444EF"/>
    <w:rsid w:val="0005007F"/>
    <w:rsid w:val="0005154E"/>
    <w:rsid w:val="00052A07"/>
    <w:rsid w:val="000534E3"/>
    <w:rsid w:val="000558FE"/>
    <w:rsid w:val="0005606A"/>
    <w:rsid w:val="00056DDC"/>
    <w:rsid w:val="00057117"/>
    <w:rsid w:val="0005760E"/>
    <w:rsid w:val="000616E7"/>
    <w:rsid w:val="0006487E"/>
    <w:rsid w:val="00065E1A"/>
    <w:rsid w:val="000714A2"/>
    <w:rsid w:val="00072A04"/>
    <w:rsid w:val="00072EFE"/>
    <w:rsid w:val="00073D63"/>
    <w:rsid w:val="00077E5F"/>
    <w:rsid w:val="00077E75"/>
    <w:rsid w:val="0008036A"/>
    <w:rsid w:val="00081AE6"/>
    <w:rsid w:val="000855EB"/>
    <w:rsid w:val="00085B52"/>
    <w:rsid w:val="000866F2"/>
    <w:rsid w:val="0009009F"/>
    <w:rsid w:val="00090B43"/>
    <w:rsid w:val="00091557"/>
    <w:rsid w:val="000915A5"/>
    <w:rsid w:val="000924C1"/>
    <w:rsid w:val="000924F0"/>
    <w:rsid w:val="00093474"/>
    <w:rsid w:val="000934D5"/>
    <w:rsid w:val="0009510F"/>
    <w:rsid w:val="0009660B"/>
    <w:rsid w:val="000A1B7B"/>
    <w:rsid w:val="000A2CEB"/>
    <w:rsid w:val="000A4107"/>
    <w:rsid w:val="000A56F2"/>
    <w:rsid w:val="000A79A4"/>
    <w:rsid w:val="000B2719"/>
    <w:rsid w:val="000B3A8F"/>
    <w:rsid w:val="000B496F"/>
    <w:rsid w:val="000B4AB9"/>
    <w:rsid w:val="000B4C9C"/>
    <w:rsid w:val="000B5099"/>
    <w:rsid w:val="000B58C3"/>
    <w:rsid w:val="000B61E9"/>
    <w:rsid w:val="000B6DFA"/>
    <w:rsid w:val="000C165A"/>
    <w:rsid w:val="000C2E19"/>
    <w:rsid w:val="000C411D"/>
    <w:rsid w:val="000D045C"/>
    <w:rsid w:val="000D0D07"/>
    <w:rsid w:val="000D0F71"/>
    <w:rsid w:val="000D2F15"/>
    <w:rsid w:val="000D419F"/>
    <w:rsid w:val="000D4797"/>
    <w:rsid w:val="000D49EA"/>
    <w:rsid w:val="000D7E98"/>
    <w:rsid w:val="000E0527"/>
    <w:rsid w:val="000E0C5A"/>
    <w:rsid w:val="000E1E92"/>
    <w:rsid w:val="000E5928"/>
    <w:rsid w:val="000E7018"/>
    <w:rsid w:val="000F06D6"/>
    <w:rsid w:val="000F0EB1"/>
    <w:rsid w:val="000F1106"/>
    <w:rsid w:val="000F3BE9"/>
    <w:rsid w:val="000F3F6C"/>
    <w:rsid w:val="000F6DF3"/>
    <w:rsid w:val="001005FF"/>
    <w:rsid w:val="00101226"/>
    <w:rsid w:val="00103457"/>
    <w:rsid w:val="001062FB"/>
    <w:rsid w:val="001063E6"/>
    <w:rsid w:val="00107E00"/>
    <w:rsid w:val="001113B8"/>
    <w:rsid w:val="00113CF4"/>
    <w:rsid w:val="001153EA"/>
    <w:rsid w:val="00115643"/>
    <w:rsid w:val="00116765"/>
    <w:rsid w:val="001201ED"/>
    <w:rsid w:val="0012124A"/>
    <w:rsid w:val="0012138F"/>
    <w:rsid w:val="0012185E"/>
    <w:rsid w:val="001219F5"/>
    <w:rsid w:val="00121A20"/>
    <w:rsid w:val="00123408"/>
    <w:rsid w:val="001234F0"/>
    <w:rsid w:val="0012377F"/>
    <w:rsid w:val="00124314"/>
    <w:rsid w:val="001244C0"/>
    <w:rsid w:val="00126B4A"/>
    <w:rsid w:val="0013268D"/>
    <w:rsid w:val="00132FD0"/>
    <w:rsid w:val="001344C0"/>
    <w:rsid w:val="001346FA"/>
    <w:rsid w:val="00135252"/>
    <w:rsid w:val="00137AB5"/>
    <w:rsid w:val="00137F0B"/>
    <w:rsid w:val="00140DFE"/>
    <w:rsid w:val="0014141D"/>
    <w:rsid w:val="00147C18"/>
    <w:rsid w:val="00147DC4"/>
    <w:rsid w:val="00151E23"/>
    <w:rsid w:val="001526E0"/>
    <w:rsid w:val="001551B5"/>
    <w:rsid w:val="00160C3A"/>
    <w:rsid w:val="00160E31"/>
    <w:rsid w:val="00161382"/>
    <w:rsid w:val="001622AE"/>
    <w:rsid w:val="001640C6"/>
    <w:rsid w:val="001659C1"/>
    <w:rsid w:val="001664B0"/>
    <w:rsid w:val="00172652"/>
    <w:rsid w:val="001730DC"/>
    <w:rsid w:val="00173A8E"/>
    <w:rsid w:val="0017502C"/>
    <w:rsid w:val="0018143F"/>
    <w:rsid w:val="00181FF8"/>
    <w:rsid w:val="00183FB2"/>
    <w:rsid w:val="001847A7"/>
    <w:rsid w:val="00185FD9"/>
    <w:rsid w:val="00190AC1"/>
    <w:rsid w:val="0019194E"/>
    <w:rsid w:val="001930C9"/>
    <w:rsid w:val="0019341A"/>
    <w:rsid w:val="0019621D"/>
    <w:rsid w:val="00197DF9"/>
    <w:rsid w:val="001A1987"/>
    <w:rsid w:val="001A2564"/>
    <w:rsid w:val="001A3BD2"/>
    <w:rsid w:val="001A6173"/>
    <w:rsid w:val="001A6CBA"/>
    <w:rsid w:val="001B0D97"/>
    <w:rsid w:val="001B1029"/>
    <w:rsid w:val="001B5A5D"/>
    <w:rsid w:val="001B5D08"/>
    <w:rsid w:val="001C0DE1"/>
    <w:rsid w:val="001C1CE5"/>
    <w:rsid w:val="001C3D2A"/>
    <w:rsid w:val="001C3ED6"/>
    <w:rsid w:val="001C46C1"/>
    <w:rsid w:val="001C5563"/>
    <w:rsid w:val="001D33AB"/>
    <w:rsid w:val="001D51BA"/>
    <w:rsid w:val="001D53E7"/>
    <w:rsid w:val="001D6342"/>
    <w:rsid w:val="001D6D53"/>
    <w:rsid w:val="001E39E2"/>
    <w:rsid w:val="001E58E2"/>
    <w:rsid w:val="001E7AED"/>
    <w:rsid w:val="001F082C"/>
    <w:rsid w:val="001F08BF"/>
    <w:rsid w:val="001F1501"/>
    <w:rsid w:val="001F3708"/>
    <w:rsid w:val="001F3916"/>
    <w:rsid w:val="001F3C2F"/>
    <w:rsid w:val="001F3ECD"/>
    <w:rsid w:val="001F54C5"/>
    <w:rsid w:val="001F662C"/>
    <w:rsid w:val="001F7074"/>
    <w:rsid w:val="001F79E5"/>
    <w:rsid w:val="001F7DB5"/>
    <w:rsid w:val="00200490"/>
    <w:rsid w:val="002015BE"/>
    <w:rsid w:val="00201810"/>
    <w:rsid w:val="00201F3A"/>
    <w:rsid w:val="00203F96"/>
    <w:rsid w:val="0020667D"/>
    <w:rsid w:val="002069B2"/>
    <w:rsid w:val="00207FA3"/>
    <w:rsid w:val="002126DC"/>
    <w:rsid w:val="00214326"/>
    <w:rsid w:val="00214DA8"/>
    <w:rsid w:val="002152F0"/>
    <w:rsid w:val="00215423"/>
    <w:rsid w:val="002158FA"/>
    <w:rsid w:val="00215CE1"/>
    <w:rsid w:val="00220600"/>
    <w:rsid w:val="00221786"/>
    <w:rsid w:val="002224DB"/>
    <w:rsid w:val="00223FCB"/>
    <w:rsid w:val="00224D0B"/>
    <w:rsid w:val="002252C3"/>
    <w:rsid w:val="00225C54"/>
    <w:rsid w:val="00226231"/>
    <w:rsid w:val="0022699E"/>
    <w:rsid w:val="00227702"/>
    <w:rsid w:val="00230765"/>
    <w:rsid w:val="002309E6"/>
    <w:rsid w:val="00230D18"/>
    <w:rsid w:val="002319E4"/>
    <w:rsid w:val="00235632"/>
    <w:rsid w:val="00235872"/>
    <w:rsid w:val="00236608"/>
    <w:rsid w:val="00240195"/>
    <w:rsid w:val="00241559"/>
    <w:rsid w:val="002415A7"/>
    <w:rsid w:val="002435B3"/>
    <w:rsid w:val="002458EB"/>
    <w:rsid w:val="00245ABA"/>
    <w:rsid w:val="002467A8"/>
    <w:rsid w:val="00247593"/>
    <w:rsid w:val="00247801"/>
    <w:rsid w:val="002500C8"/>
    <w:rsid w:val="00255988"/>
    <w:rsid w:val="00256A65"/>
    <w:rsid w:val="00257543"/>
    <w:rsid w:val="002617E7"/>
    <w:rsid w:val="00262F38"/>
    <w:rsid w:val="00264228"/>
    <w:rsid w:val="00264334"/>
    <w:rsid w:val="0026473E"/>
    <w:rsid w:val="002647EC"/>
    <w:rsid w:val="00266039"/>
    <w:rsid w:val="00266214"/>
    <w:rsid w:val="00267C83"/>
    <w:rsid w:val="00270B61"/>
    <w:rsid w:val="0027144F"/>
    <w:rsid w:val="00271813"/>
    <w:rsid w:val="00271F3A"/>
    <w:rsid w:val="00272D32"/>
    <w:rsid w:val="00273278"/>
    <w:rsid w:val="002737F4"/>
    <w:rsid w:val="00273CA3"/>
    <w:rsid w:val="002805F5"/>
    <w:rsid w:val="00280751"/>
    <w:rsid w:val="00281C81"/>
    <w:rsid w:val="0028280A"/>
    <w:rsid w:val="002843CF"/>
    <w:rsid w:val="002864F7"/>
    <w:rsid w:val="00286ACD"/>
    <w:rsid w:val="00286AFA"/>
    <w:rsid w:val="00287838"/>
    <w:rsid w:val="002907B5"/>
    <w:rsid w:val="002921A0"/>
    <w:rsid w:val="00292EB7"/>
    <w:rsid w:val="00296227"/>
    <w:rsid w:val="00296F44"/>
    <w:rsid w:val="0029777D"/>
    <w:rsid w:val="00297A9F"/>
    <w:rsid w:val="002A055E"/>
    <w:rsid w:val="002A073B"/>
    <w:rsid w:val="002A0C72"/>
    <w:rsid w:val="002A1D4E"/>
    <w:rsid w:val="002A2869"/>
    <w:rsid w:val="002B0742"/>
    <w:rsid w:val="002B24D6"/>
    <w:rsid w:val="002B489E"/>
    <w:rsid w:val="002B6A5E"/>
    <w:rsid w:val="002B70DC"/>
    <w:rsid w:val="002C06C1"/>
    <w:rsid w:val="002C41E6"/>
    <w:rsid w:val="002C46E6"/>
    <w:rsid w:val="002C7C3A"/>
    <w:rsid w:val="002D071A"/>
    <w:rsid w:val="002D34B2"/>
    <w:rsid w:val="002D48B0"/>
    <w:rsid w:val="002D5B37"/>
    <w:rsid w:val="002D7637"/>
    <w:rsid w:val="002E17F2"/>
    <w:rsid w:val="002E1ED8"/>
    <w:rsid w:val="002E274A"/>
    <w:rsid w:val="002E62FE"/>
    <w:rsid w:val="002E7CAE"/>
    <w:rsid w:val="002F2771"/>
    <w:rsid w:val="002F37A9"/>
    <w:rsid w:val="002F42F3"/>
    <w:rsid w:val="002F63AF"/>
    <w:rsid w:val="002F6F51"/>
    <w:rsid w:val="00301CE6"/>
    <w:rsid w:val="0030256B"/>
    <w:rsid w:val="00303004"/>
    <w:rsid w:val="0030501F"/>
    <w:rsid w:val="00307BA1"/>
    <w:rsid w:val="00307FD3"/>
    <w:rsid w:val="00307FF9"/>
    <w:rsid w:val="00310E2D"/>
    <w:rsid w:val="00311702"/>
    <w:rsid w:val="00311E82"/>
    <w:rsid w:val="00313FD6"/>
    <w:rsid w:val="003143BD"/>
    <w:rsid w:val="0031521F"/>
    <w:rsid w:val="00315363"/>
    <w:rsid w:val="003168E0"/>
    <w:rsid w:val="00317E33"/>
    <w:rsid w:val="003203ED"/>
    <w:rsid w:val="00321A37"/>
    <w:rsid w:val="00322C9F"/>
    <w:rsid w:val="00324D23"/>
    <w:rsid w:val="00326142"/>
    <w:rsid w:val="0032701A"/>
    <w:rsid w:val="00331123"/>
    <w:rsid w:val="00331751"/>
    <w:rsid w:val="00332C0D"/>
    <w:rsid w:val="00334579"/>
    <w:rsid w:val="00335858"/>
    <w:rsid w:val="0033636D"/>
    <w:rsid w:val="00336BDA"/>
    <w:rsid w:val="00337245"/>
    <w:rsid w:val="00337AFE"/>
    <w:rsid w:val="00342BD7"/>
    <w:rsid w:val="003430C4"/>
    <w:rsid w:val="00344263"/>
    <w:rsid w:val="00344D4D"/>
    <w:rsid w:val="00346DB5"/>
    <w:rsid w:val="003477B1"/>
    <w:rsid w:val="00350537"/>
    <w:rsid w:val="003534AF"/>
    <w:rsid w:val="00357380"/>
    <w:rsid w:val="003602D9"/>
    <w:rsid w:val="003604CE"/>
    <w:rsid w:val="00370E47"/>
    <w:rsid w:val="003732BE"/>
    <w:rsid w:val="00373875"/>
    <w:rsid w:val="003742AC"/>
    <w:rsid w:val="00377CE1"/>
    <w:rsid w:val="003819B5"/>
    <w:rsid w:val="00381B50"/>
    <w:rsid w:val="00383759"/>
    <w:rsid w:val="00385BF0"/>
    <w:rsid w:val="00385F0A"/>
    <w:rsid w:val="0039083B"/>
    <w:rsid w:val="00393674"/>
    <w:rsid w:val="003938CB"/>
    <w:rsid w:val="003939FF"/>
    <w:rsid w:val="003948F1"/>
    <w:rsid w:val="00395D09"/>
    <w:rsid w:val="00396C11"/>
    <w:rsid w:val="003A05E4"/>
    <w:rsid w:val="003A1C91"/>
    <w:rsid w:val="003A220F"/>
    <w:rsid w:val="003A2223"/>
    <w:rsid w:val="003A2672"/>
    <w:rsid w:val="003A2A0F"/>
    <w:rsid w:val="003A45A1"/>
    <w:rsid w:val="003A5B0A"/>
    <w:rsid w:val="003A6BAC"/>
    <w:rsid w:val="003A70A4"/>
    <w:rsid w:val="003A7EF3"/>
    <w:rsid w:val="003B159C"/>
    <w:rsid w:val="003B1715"/>
    <w:rsid w:val="003B20BB"/>
    <w:rsid w:val="003B369F"/>
    <w:rsid w:val="003B36A3"/>
    <w:rsid w:val="003B61DE"/>
    <w:rsid w:val="003B64BB"/>
    <w:rsid w:val="003B7FE5"/>
    <w:rsid w:val="003C11C8"/>
    <w:rsid w:val="003C1246"/>
    <w:rsid w:val="003C26D0"/>
    <w:rsid w:val="003C2702"/>
    <w:rsid w:val="003C4225"/>
    <w:rsid w:val="003C7806"/>
    <w:rsid w:val="003D069D"/>
    <w:rsid w:val="003D109F"/>
    <w:rsid w:val="003D2478"/>
    <w:rsid w:val="003D3C45"/>
    <w:rsid w:val="003D3F53"/>
    <w:rsid w:val="003D5B1F"/>
    <w:rsid w:val="003E065E"/>
    <w:rsid w:val="003E15FA"/>
    <w:rsid w:val="003E55E4"/>
    <w:rsid w:val="003E5B1F"/>
    <w:rsid w:val="003E63B2"/>
    <w:rsid w:val="003E74E3"/>
    <w:rsid w:val="003F05C7"/>
    <w:rsid w:val="003F0D7D"/>
    <w:rsid w:val="003F2CD4"/>
    <w:rsid w:val="003F42AB"/>
    <w:rsid w:val="003F5BFC"/>
    <w:rsid w:val="003F6BBE"/>
    <w:rsid w:val="004000E8"/>
    <w:rsid w:val="004023EE"/>
    <w:rsid w:val="00402E2B"/>
    <w:rsid w:val="00404E98"/>
    <w:rsid w:val="0040512B"/>
    <w:rsid w:val="004056F6"/>
    <w:rsid w:val="00405CA5"/>
    <w:rsid w:val="00407689"/>
    <w:rsid w:val="00407CD3"/>
    <w:rsid w:val="00410134"/>
    <w:rsid w:val="0041062F"/>
    <w:rsid w:val="00410B72"/>
    <w:rsid w:val="00410F18"/>
    <w:rsid w:val="0041263E"/>
    <w:rsid w:val="00413AAC"/>
    <w:rsid w:val="00413C1B"/>
    <w:rsid w:val="00413E92"/>
    <w:rsid w:val="00421105"/>
    <w:rsid w:val="00421EDC"/>
    <w:rsid w:val="00422AA4"/>
    <w:rsid w:val="004242F4"/>
    <w:rsid w:val="00427248"/>
    <w:rsid w:val="004301A4"/>
    <w:rsid w:val="00431118"/>
    <w:rsid w:val="0043675F"/>
    <w:rsid w:val="00437447"/>
    <w:rsid w:val="00440484"/>
    <w:rsid w:val="00440BB6"/>
    <w:rsid w:val="0044160F"/>
    <w:rsid w:val="00441A92"/>
    <w:rsid w:val="00442555"/>
    <w:rsid w:val="004431DC"/>
    <w:rsid w:val="00444F56"/>
    <w:rsid w:val="00446488"/>
    <w:rsid w:val="004501A7"/>
    <w:rsid w:val="0045077C"/>
    <w:rsid w:val="004517AA"/>
    <w:rsid w:val="00452CAC"/>
    <w:rsid w:val="00457565"/>
    <w:rsid w:val="00457B65"/>
    <w:rsid w:val="00457B71"/>
    <w:rsid w:val="00460CBD"/>
    <w:rsid w:val="00463612"/>
    <w:rsid w:val="0046431F"/>
    <w:rsid w:val="0046507C"/>
    <w:rsid w:val="004669E2"/>
    <w:rsid w:val="004702B6"/>
    <w:rsid w:val="00470C31"/>
    <w:rsid w:val="00471DE0"/>
    <w:rsid w:val="004734D0"/>
    <w:rsid w:val="0047556B"/>
    <w:rsid w:val="00476AAD"/>
    <w:rsid w:val="00477768"/>
    <w:rsid w:val="00484940"/>
    <w:rsid w:val="004854DF"/>
    <w:rsid w:val="00485C99"/>
    <w:rsid w:val="004878E5"/>
    <w:rsid w:val="00492BC5"/>
    <w:rsid w:val="004964F1"/>
    <w:rsid w:val="004A0D94"/>
    <w:rsid w:val="004A16BC"/>
    <w:rsid w:val="004A2B94"/>
    <w:rsid w:val="004A47DB"/>
    <w:rsid w:val="004A65C7"/>
    <w:rsid w:val="004A7223"/>
    <w:rsid w:val="004B14AE"/>
    <w:rsid w:val="004B17B0"/>
    <w:rsid w:val="004B3AB9"/>
    <w:rsid w:val="004B4702"/>
    <w:rsid w:val="004B6F6A"/>
    <w:rsid w:val="004B7C0C"/>
    <w:rsid w:val="004B7CFA"/>
    <w:rsid w:val="004B7DB7"/>
    <w:rsid w:val="004C07E4"/>
    <w:rsid w:val="004C3898"/>
    <w:rsid w:val="004C7DD0"/>
    <w:rsid w:val="004D2C08"/>
    <w:rsid w:val="004D36B1"/>
    <w:rsid w:val="004D5A6E"/>
    <w:rsid w:val="004D7EBD"/>
    <w:rsid w:val="004E1B4D"/>
    <w:rsid w:val="004E2680"/>
    <w:rsid w:val="004E28F9"/>
    <w:rsid w:val="004E3124"/>
    <w:rsid w:val="004E31AE"/>
    <w:rsid w:val="004E462E"/>
    <w:rsid w:val="004E56DC"/>
    <w:rsid w:val="004E6194"/>
    <w:rsid w:val="004E75EB"/>
    <w:rsid w:val="004E76F4"/>
    <w:rsid w:val="004F0B4E"/>
    <w:rsid w:val="004F0B6C"/>
    <w:rsid w:val="004F17E5"/>
    <w:rsid w:val="004F1829"/>
    <w:rsid w:val="004F2078"/>
    <w:rsid w:val="004F2F6D"/>
    <w:rsid w:val="004F4DA3"/>
    <w:rsid w:val="004F6753"/>
    <w:rsid w:val="00503D3A"/>
    <w:rsid w:val="005046D3"/>
    <w:rsid w:val="005063AE"/>
    <w:rsid w:val="00506557"/>
    <w:rsid w:val="0050677A"/>
    <w:rsid w:val="00506BFE"/>
    <w:rsid w:val="00506F68"/>
    <w:rsid w:val="005108D8"/>
    <w:rsid w:val="00510B1B"/>
    <w:rsid w:val="005116F9"/>
    <w:rsid w:val="00514F7B"/>
    <w:rsid w:val="005153A7"/>
    <w:rsid w:val="005155E9"/>
    <w:rsid w:val="005219CF"/>
    <w:rsid w:val="00522450"/>
    <w:rsid w:val="00522C3E"/>
    <w:rsid w:val="005233F2"/>
    <w:rsid w:val="0052340F"/>
    <w:rsid w:val="005277EF"/>
    <w:rsid w:val="00534B59"/>
    <w:rsid w:val="00535F91"/>
    <w:rsid w:val="005365A6"/>
    <w:rsid w:val="00536759"/>
    <w:rsid w:val="00536EFE"/>
    <w:rsid w:val="00537C62"/>
    <w:rsid w:val="00541699"/>
    <w:rsid w:val="00542EA7"/>
    <w:rsid w:val="00546970"/>
    <w:rsid w:val="00547CDE"/>
    <w:rsid w:val="00551E15"/>
    <w:rsid w:val="00553244"/>
    <w:rsid w:val="00554E19"/>
    <w:rsid w:val="0056121F"/>
    <w:rsid w:val="005634DB"/>
    <w:rsid w:val="00566268"/>
    <w:rsid w:val="00566684"/>
    <w:rsid w:val="00570A74"/>
    <w:rsid w:val="00572505"/>
    <w:rsid w:val="00574038"/>
    <w:rsid w:val="0057540F"/>
    <w:rsid w:val="00577468"/>
    <w:rsid w:val="00582809"/>
    <w:rsid w:val="00585127"/>
    <w:rsid w:val="005873C8"/>
    <w:rsid w:val="00587685"/>
    <w:rsid w:val="0058798C"/>
    <w:rsid w:val="005900FA"/>
    <w:rsid w:val="00590F55"/>
    <w:rsid w:val="005935A4"/>
    <w:rsid w:val="005936B7"/>
    <w:rsid w:val="005948C2"/>
    <w:rsid w:val="00595DCA"/>
    <w:rsid w:val="00596086"/>
    <w:rsid w:val="0059779B"/>
    <w:rsid w:val="005A209A"/>
    <w:rsid w:val="005A662D"/>
    <w:rsid w:val="005A7551"/>
    <w:rsid w:val="005A7D9A"/>
    <w:rsid w:val="005B1409"/>
    <w:rsid w:val="005B3589"/>
    <w:rsid w:val="005B35D7"/>
    <w:rsid w:val="005B392A"/>
    <w:rsid w:val="005B3AA3"/>
    <w:rsid w:val="005B6F83"/>
    <w:rsid w:val="005B79C2"/>
    <w:rsid w:val="005C0169"/>
    <w:rsid w:val="005C2F52"/>
    <w:rsid w:val="005C3EA2"/>
    <w:rsid w:val="005C403C"/>
    <w:rsid w:val="005C4866"/>
    <w:rsid w:val="005C74FB"/>
    <w:rsid w:val="005D0BD8"/>
    <w:rsid w:val="005D1602"/>
    <w:rsid w:val="005D28F0"/>
    <w:rsid w:val="005D7C39"/>
    <w:rsid w:val="005E16B0"/>
    <w:rsid w:val="005E2B5B"/>
    <w:rsid w:val="005E385F"/>
    <w:rsid w:val="005E3896"/>
    <w:rsid w:val="005E5B81"/>
    <w:rsid w:val="005E644C"/>
    <w:rsid w:val="005F2CB1"/>
    <w:rsid w:val="005F2CD6"/>
    <w:rsid w:val="005F3025"/>
    <w:rsid w:val="005F593F"/>
    <w:rsid w:val="005F618C"/>
    <w:rsid w:val="005F70BD"/>
    <w:rsid w:val="005F7CCA"/>
    <w:rsid w:val="0060007C"/>
    <w:rsid w:val="0060283C"/>
    <w:rsid w:val="0060465E"/>
    <w:rsid w:val="00604E59"/>
    <w:rsid w:val="00604F14"/>
    <w:rsid w:val="00606082"/>
    <w:rsid w:val="006073FC"/>
    <w:rsid w:val="0060791B"/>
    <w:rsid w:val="00607B25"/>
    <w:rsid w:val="00611084"/>
    <w:rsid w:val="00611480"/>
    <w:rsid w:val="00611B83"/>
    <w:rsid w:val="00613257"/>
    <w:rsid w:val="00615AFD"/>
    <w:rsid w:val="0061796A"/>
    <w:rsid w:val="00620872"/>
    <w:rsid w:val="00620A71"/>
    <w:rsid w:val="00620B42"/>
    <w:rsid w:val="00620D80"/>
    <w:rsid w:val="00620FE5"/>
    <w:rsid w:val="00621928"/>
    <w:rsid w:val="006232E3"/>
    <w:rsid w:val="006234A6"/>
    <w:rsid w:val="00630001"/>
    <w:rsid w:val="006311B3"/>
    <w:rsid w:val="006324D6"/>
    <w:rsid w:val="0063284C"/>
    <w:rsid w:val="00632D3F"/>
    <w:rsid w:val="00633C8B"/>
    <w:rsid w:val="00636398"/>
    <w:rsid w:val="006368D3"/>
    <w:rsid w:val="006377EC"/>
    <w:rsid w:val="0064151F"/>
    <w:rsid w:val="00641533"/>
    <w:rsid w:val="0064208D"/>
    <w:rsid w:val="00643475"/>
    <w:rsid w:val="0064396A"/>
    <w:rsid w:val="006439DA"/>
    <w:rsid w:val="00643B17"/>
    <w:rsid w:val="00644193"/>
    <w:rsid w:val="0064624E"/>
    <w:rsid w:val="006503A2"/>
    <w:rsid w:val="00650AB9"/>
    <w:rsid w:val="0065228F"/>
    <w:rsid w:val="00655733"/>
    <w:rsid w:val="00655ACD"/>
    <w:rsid w:val="00655ADE"/>
    <w:rsid w:val="00656A92"/>
    <w:rsid w:val="00656DDE"/>
    <w:rsid w:val="00657351"/>
    <w:rsid w:val="0066011D"/>
    <w:rsid w:val="00660723"/>
    <w:rsid w:val="006607C0"/>
    <w:rsid w:val="00660B0B"/>
    <w:rsid w:val="006610B4"/>
    <w:rsid w:val="006613A6"/>
    <w:rsid w:val="0066277D"/>
    <w:rsid w:val="006627A2"/>
    <w:rsid w:val="006634E6"/>
    <w:rsid w:val="00664E0B"/>
    <w:rsid w:val="006655EE"/>
    <w:rsid w:val="00666E8D"/>
    <w:rsid w:val="00667EE7"/>
    <w:rsid w:val="00670922"/>
    <w:rsid w:val="00670B19"/>
    <w:rsid w:val="00670BE1"/>
    <w:rsid w:val="0067218F"/>
    <w:rsid w:val="00672AA8"/>
    <w:rsid w:val="00673773"/>
    <w:rsid w:val="006741F2"/>
    <w:rsid w:val="00674CC3"/>
    <w:rsid w:val="00675C72"/>
    <w:rsid w:val="006771F9"/>
    <w:rsid w:val="006776D7"/>
    <w:rsid w:val="00681003"/>
    <w:rsid w:val="006817C9"/>
    <w:rsid w:val="006826CD"/>
    <w:rsid w:val="00682D67"/>
    <w:rsid w:val="00683ECE"/>
    <w:rsid w:val="00687CBF"/>
    <w:rsid w:val="0069002A"/>
    <w:rsid w:val="0069082E"/>
    <w:rsid w:val="00690DBC"/>
    <w:rsid w:val="006923B8"/>
    <w:rsid w:val="0069404A"/>
    <w:rsid w:val="006942F1"/>
    <w:rsid w:val="00695FA1"/>
    <w:rsid w:val="00695FC2"/>
    <w:rsid w:val="00696949"/>
    <w:rsid w:val="00697052"/>
    <w:rsid w:val="006A1312"/>
    <w:rsid w:val="006A46FB"/>
    <w:rsid w:val="006A55B0"/>
    <w:rsid w:val="006A55B2"/>
    <w:rsid w:val="006A5E28"/>
    <w:rsid w:val="006A697B"/>
    <w:rsid w:val="006A7AFF"/>
    <w:rsid w:val="006B1116"/>
    <w:rsid w:val="006B1816"/>
    <w:rsid w:val="006B2099"/>
    <w:rsid w:val="006B2D91"/>
    <w:rsid w:val="006B50CF"/>
    <w:rsid w:val="006C03B8"/>
    <w:rsid w:val="006C22BE"/>
    <w:rsid w:val="006C3A99"/>
    <w:rsid w:val="006C5E6B"/>
    <w:rsid w:val="006C5EC9"/>
    <w:rsid w:val="006C6059"/>
    <w:rsid w:val="006C7522"/>
    <w:rsid w:val="006D0490"/>
    <w:rsid w:val="006D074C"/>
    <w:rsid w:val="006D3414"/>
    <w:rsid w:val="006D6F08"/>
    <w:rsid w:val="006E062C"/>
    <w:rsid w:val="006E1C82"/>
    <w:rsid w:val="006E28B7"/>
    <w:rsid w:val="006E2A9B"/>
    <w:rsid w:val="006E3310"/>
    <w:rsid w:val="006E4E39"/>
    <w:rsid w:val="006E565E"/>
    <w:rsid w:val="006E5754"/>
    <w:rsid w:val="006E673D"/>
    <w:rsid w:val="006E7D3B"/>
    <w:rsid w:val="006F07B8"/>
    <w:rsid w:val="006F0B5A"/>
    <w:rsid w:val="006F1B70"/>
    <w:rsid w:val="006F1EF0"/>
    <w:rsid w:val="006F341D"/>
    <w:rsid w:val="006F360B"/>
    <w:rsid w:val="006F3CDE"/>
    <w:rsid w:val="006F58D4"/>
    <w:rsid w:val="006F6582"/>
    <w:rsid w:val="006F727E"/>
    <w:rsid w:val="00700EE9"/>
    <w:rsid w:val="0070346E"/>
    <w:rsid w:val="007040FC"/>
    <w:rsid w:val="00704EDB"/>
    <w:rsid w:val="007051AE"/>
    <w:rsid w:val="00706101"/>
    <w:rsid w:val="00707072"/>
    <w:rsid w:val="00707CBD"/>
    <w:rsid w:val="00707D61"/>
    <w:rsid w:val="00707ED0"/>
    <w:rsid w:val="00711037"/>
    <w:rsid w:val="00712287"/>
    <w:rsid w:val="00712772"/>
    <w:rsid w:val="00713658"/>
    <w:rsid w:val="007148D3"/>
    <w:rsid w:val="00715835"/>
    <w:rsid w:val="00715B9A"/>
    <w:rsid w:val="00716061"/>
    <w:rsid w:val="0071633A"/>
    <w:rsid w:val="00716539"/>
    <w:rsid w:val="00721B99"/>
    <w:rsid w:val="007257D0"/>
    <w:rsid w:val="00726236"/>
    <w:rsid w:val="00726504"/>
    <w:rsid w:val="00726EA6"/>
    <w:rsid w:val="00727208"/>
    <w:rsid w:val="00727680"/>
    <w:rsid w:val="0073238B"/>
    <w:rsid w:val="00732881"/>
    <w:rsid w:val="007335CE"/>
    <w:rsid w:val="007348B1"/>
    <w:rsid w:val="007362A6"/>
    <w:rsid w:val="00736D7D"/>
    <w:rsid w:val="00737FCF"/>
    <w:rsid w:val="00740E58"/>
    <w:rsid w:val="0074253B"/>
    <w:rsid w:val="00742EF3"/>
    <w:rsid w:val="007444D7"/>
    <w:rsid w:val="007445A0"/>
    <w:rsid w:val="0074524B"/>
    <w:rsid w:val="00747D8B"/>
    <w:rsid w:val="00751228"/>
    <w:rsid w:val="00753241"/>
    <w:rsid w:val="007564FC"/>
    <w:rsid w:val="007571E1"/>
    <w:rsid w:val="00757A16"/>
    <w:rsid w:val="007604B2"/>
    <w:rsid w:val="0076053B"/>
    <w:rsid w:val="00760994"/>
    <w:rsid w:val="00764409"/>
    <w:rsid w:val="00764EA7"/>
    <w:rsid w:val="00765281"/>
    <w:rsid w:val="0076676A"/>
    <w:rsid w:val="00766BAD"/>
    <w:rsid w:val="007729A2"/>
    <w:rsid w:val="00773B0F"/>
    <w:rsid w:val="007750E9"/>
    <w:rsid w:val="007755F2"/>
    <w:rsid w:val="00775CBB"/>
    <w:rsid w:val="00776971"/>
    <w:rsid w:val="007769B4"/>
    <w:rsid w:val="00777D3E"/>
    <w:rsid w:val="00780164"/>
    <w:rsid w:val="00780A80"/>
    <w:rsid w:val="0078177E"/>
    <w:rsid w:val="0078304C"/>
    <w:rsid w:val="00783239"/>
    <w:rsid w:val="00783673"/>
    <w:rsid w:val="00783A04"/>
    <w:rsid w:val="00783FF8"/>
    <w:rsid w:val="00785490"/>
    <w:rsid w:val="00787C44"/>
    <w:rsid w:val="007909C3"/>
    <w:rsid w:val="00790BE8"/>
    <w:rsid w:val="007925EA"/>
    <w:rsid w:val="00793CD8"/>
    <w:rsid w:val="00795BEE"/>
    <w:rsid w:val="00795C92"/>
    <w:rsid w:val="00796231"/>
    <w:rsid w:val="007A1CB3"/>
    <w:rsid w:val="007A306F"/>
    <w:rsid w:val="007A43A6"/>
    <w:rsid w:val="007A58A6"/>
    <w:rsid w:val="007A6643"/>
    <w:rsid w:val="007B2B27"/>
    <w:rsid w:val="007B3D2D"/>
    <w:rsid w:val="007B50AE"/>
    <w:rsid w:val="007B51DF"/>
    <w:rsid w:val="007B5C36"/>
    <w:rsid w:val="007B7949"/>
    <w:rsid w:val="007B7CAC"/>
    <w:rsid w:val="007B7D75"/>
    <w:rsid w:val="007C05DD"/>
    <w:rsid w:val="007C3D18"/>
    <w:rsid w:val="007C60BF"/>
    <w:rsid w:val="007C67EE"/>
    <w:rsid w:val="007C6A07"/>
    <w:rsid w:val="007C6B95"/>
    <w:rsid w:val="007C75A1"/>
    <w:rsid w:val="007C77A5"/>
    <w:rsid w:val="007D00E2"/>
    <w:rsid w:val="007D04E5"/>
    <w:rsid w:val="007D5901"/>
    <w:rsid w:val="007D5D97"/>
    <w:rsid w:val="007D6C69"/>
    <w:rsid w:val="007D6EC4"/>
    <w:rsid w:val="007D7526"/>
    <w:rsid w:val="007E1155"/>
    <w:rsid w:val="007E4093"/>
    <w:rsid w:val="007E4610"/>
    <w:rsid w:val="007E4715"/>
    <w:rsid w:val="007E4E7B"/>
    <w:rsid w:val="007E505B"/>
    <w:rsid w:val="007E7091"/>
    <w:rsid w:val="007F1086"/>
    <w:rsid w:val="007F3434"/>
    <w:rsid w:val="007F36C4"/>
    <w:rsid w:val="007F3F7B"/>
    <w:rsid w:val="007F401C"/>
    <w:rsid w:val="007F7FEB"/>
    <w:rsid w:val="00803FAE"/>
    <w:rsid w:val="008043C9"/>
    <w:rsid w:val="0080605F"/>
    <w:rsid w:val="0080705E"/>
    <w:rsid w:val="00807786"/>
    <w:rsid w:val="00807999"/>
    <w:rsid w:val="008115C1"/>
    <w:rsid w:val="00811FCB"/>
    <w:rsid w:val="00812DD9"/>
    <w:rsid w:val="008158D6"/>
    <w:rsid w:val="008167C9"/>
    <w:rsid w:val="00817036"/>
    <w:rsid w:val="00817196"/>
    <w:rsid w:val="00820510"/>
    <w:rsid w:val="008235DB"/>
    <w:rsid w:val="00824AB4"/>
    <w:rsid w:val="00825C42"/>
    <w:rsid w:val="00825D25"/>
    <w:rsid w:val="00827A79"/>
    <w:rsid w:val="00827D6F"/>
    <w:rsid w:val="00831DC3"/>
    <w:rsid w:val="008324BC"/>
    <w:rsid w:val="00833099"/>
    <w:rsid w:val="008376AC"/>
    <w:rsid w:val="008444E8"/>
    <w:rsid w:val="00844E80"/>
    <w:rsid w:val="00846FE7"/>
    <w:rsid w:val="0084767A"/>
    <w:rsid w:val="00850F07"/>
    <w:rsid w:val="0085482A"/>
    <w:rsid w:val="00856911"/>
    <w:rsid w:val="00862386"/>
    <w:rsid w:val="008670C1"/>
    <w:rsid w:val="008677FD"/>
    <w:rsid w:val="008706D4"/>
    <w:rsid w:val="00870F8A"/>
    <w:rsid w:val="008719A4"/>
    <w:rsid w:val="00871D23"/>
    <w:rsid w:val="00874312"/>
    <w:rsid w:val="0087437C"/>
    <w:rsid w:val="00875CD7"/>
    <w:rsid w:val="00876408"/>
    <w:rsid w:val="00876928"/>
    <w:rsid w:val="00876B4D"/>
    <w:rsid w:val="00877B7C"/>
    <w:rsid w:val="00877EB8"/>
    <w:rsid w:val="00877F18"/>
    <w:rsid w:val="00881A65"/>
    <w:rsid w:val="0088339F"/>
    <w:rsid w:val="00884A9F"/>
    <w:rsid w:val="00885ECE"/>
    <w:rsid w:val="00893E63"/>
    <w:rsid w:val="008941E3"/>
    <w:rsid w:val="00894A88"/>
    <w:rsid w:val="00895386"/>
    <w:rsid w:val="008A0D27"/>
    <w:rsid w:val="008A21FF"/>
    <w:rsid w:val="008A2CE2"/>
    <w:rsid w:val="008A3032"/>
    <w:rsid w:val="008A30AC"/>
    <w:rsid w:val="008A39AB"/>
    <w:rsid w:val="008A44B8"/>
    <w:rsid w:val="008A458D"/>
    <w:rsid w:val="008A51A8"/>
    <w:rsid w:val="008A54C7"/>
    <w:rsid w:val="008A68F6"/>
    <w:rsid w:val="008A77D8"/>
    <w:rsid w:val="008B0483"/>
    <w:rsid w:val="008B1026"/>
    <w:rsid w:val="008B120C"/>
    <w:rsid w:val="008B406D"/>
    <w:rsid w:val="008B51A0"/>
    <w:rsid w:val="008B592A"/>
    <w:rsid w:val="008B7B5C"/>
    <w:rsid w:val="008C0C99"/>
    <w:rsid w:val="008C2017"/>
    <w:rsid w:val="008C30F2"/>
    <w:rsid w:val="008C4958"/>
    <w:rsid w:val="008C4BAA"/>
    <w:rsid w:val="008C6AE8"/>
    <w:rsid w:val="008C7136"/>
    <w:rsid w:val="008C7573"/>
    <w:rsid w:val="008C7B38"/>
    <w:rsid w:val="008D00A5"/>
    <w:rsid w:val="008D0E53"/>
    <w:rsid w:val="008D16BE"/>
    <w:rsid w:val="008D34F1"/>
    <w:rsid w:val="008D39D8"/>
    <w:rsid w:val="008D4D38"/>
    <w:rsid w:val="008D61A8"/>
    <w:rsid w:val="008D6D1A"/>
    <w:rsid w:val="008E065E"/>
    <w:rsid w:val="008E0927"/>
    <w:rsid w:val="008E1909"/>
    <w:rsid w:val="008E266D"/>
    <w:rsid w:val="008E28F7"/>
    <w:rsid w:val="008E47BD"/>
    <w:rsid w:val="008E68AB"/>
    <w:rsid w:val="008E71F4"/>
    <w:rsid w:val="008F104E"/>
    <w:rsid w:val="008F1EAB"/>
    <w:rsid w:val="008F32C1"/>
    <w:rsid w:val="008F33DC"/>
    <w:rsid w:val="008F477F"/>
    <w:rsid w:val="008F6267"/>
    <w:rsid w:val="009013EA"/>
    <w:rsid w:val="00902350"/>
    <w:rsid w:val="0090336B"/>
    <w:rsid w:val="00903550"/>
    <w:rsid w:val="009053AA"/>
    <w:rsid w:val="009065F5"/>
    <w:rsid w:val="00906939"/>
    <w:rsid w:val="00907FE0"/>
    <w:rsid w:val="00910B7D"/>
    <w:rsid w:val="00911DFB"/>
    <w:rsid w:val="00911F5B"/>
    <w:rsid w:val="009139D9"/>
    <w:rsid w:val="00914475"/>
    <w:rsid w:val="00914AD8"/>
    <w:rsid w:val="00916079"/>
    <w:rsid w:val="00916143"/>
    <w:rsid w:val="00917155"/>
    <w:rsid w:val="009175D7"/>
    <w:rsid w:val="00917CE9"/>
    <w:rsid w:val="00920BF2"/>
    <w:rsid w:val="00922010"/>
    <w:rsid w:val="00922535"/>
    <w:rsid w:val="00923870"/>
    <w:rsid w:val="00925859"/>
    <w:rsid w:val="00931BD9"/>
    <w:rsid w:val="00933303"/>
    <w:rsid w:val="00933519"/>
    <w:rsid w:val="00934E4D"/>
    <w:rsid w:val="00935B06"/>
    <w:rsid w:val="009368F3"/>
    <w:rsid w:val="00941636"/>
    <w:rsid w:val="00941B72"/>
    <w:rsid w:val="009422F7"/>
    <w:rsid w:val="00943742"/>
    <w:rsid w:val="009441F5"/>
    <w:rsid w:val="00944D80"/>
    <w:rsid w:val="009452FD"/>
    <w:rsid w:val="00945C05"/>
    <w:rsid w:val="00946945"/>
    <w:rsid w:val="00947713"/>
    <w:rsid w:val="00950DE7"/>
    <w:rsid w:val="00951012"/>
    <w:rsid w:val="00951203"/>
    <w:rsid w:val="00951AC9"/>
    <w:rsid w:val="00953920"/>
    <w:rsid w:val="00953D47"/>
    <w:rsid w:val="00956457"/>
    <w:rsid w:val="0095681E"/>
    <w:rsid w:val="00956EFD"/>
    <w:rsid w:val="00957069"/>
    <w:rsid w:val="009572D4"/>
    <w:rsid w:val="00960BBA"/>
    <w:rsid w:val="009611F3"/>
    <w:rsid w:val="00961921"/>
    <w:rsid w:val="00963E23"/>
    <w:rsid w:val="0096430A"/>
    <w:rsid w:val="0096497A"/>
    <w:rsid w:val="0096554B"/>
    <w:rsid w:val="0096584A"/>
    <w:rsid w:val="0096662B"/>
    <w:rsid w:val="009701D3"/>
    <w:rsid w:val="00971F08"/>
    <w:rsid w:val="00974F05"/>
    <w:rsid w:val="0097603D"/>
    <w:rsid w:val="00976949"/>
    <w:rsid w:val="00980477"/>
    <w:rsid w:val="00982623"/>
    <w:rsid w:val="0098398B"/>
    <w:rsid w:val="00984C23"/>
    <w:rsid w:val="00985253"/>
    <w:rsid w:val="009853B3"/>
    <w:rsid w:val="00987ED9"/>
    <w:rsid w:val="00990630"/>
    <w:rsid w:val="00990997"/>
    <w:rsid w:val="00991761"/>
    <w:rsid w:val="009923F4"/>
    <w:rsid w:val="00994DCA"/>
    <w:rsid w:val="009960EC"/>
    <w:rsid w:val="009970DD"/>
    <w:rsid w:val="009972C4"/>
    <w:rsid w:val="009A0FBA"/>
    <w:rsid w:val="009A141D"/>
    <w:rsid w:val="009A1601"/>
    <w:rsid w:val="009A23D1"/>
    <w:rsid w:val="009A3BB6"/>
    <w:rsid w:val="009A462D"/>
    <w:rsid w:val="009A5CBA"/>
    <w:rsid w:val="009A6142"/>
    <w:rsid w:val="009A68D0"/>
    <w:rsid w:val="009B06E7"/>
    <w:rsid w:val="009B14F5"/>
    <w:rsid w:val="009B1F30"/>
    <w:rsid w:val="009B3145"/>
    <w:rsid w:val="009B3AC2"/>
    <w:rsid w:val="009B46BD"/>
    <w:rsid w:val="009B4DF4"/>
    <w:rsid w:val="009B564E"/>
    <w:rsid w:val="009B727D"/>
    <w:rsid w:val="009B7E87"/>
    <w:rsid w:val="009C0072"/>
    <w:rsid w:val="009C0169"/>
    <w:rsid w:val="009C0CD2"/>
    <w:rsid w:val="009C1B1B"/>
    <w:rsid w:val="009C1D2B"/>
    <w:rsid w:val="009C403E"/>
    <w:rsid w:val="009C46A8"/>
    <w:rsid w:val="009C5E59"/>
    <w:rsid w:val="009C5F6D"/>
    <w:rsid w:val="009C633C"/>
    <w:rsid w:val="009D4FF0"/>
    <w:rsid w:val="009D703C"/>
    <w:rsid w:val="009D7122"/>
    <w:rsid w:val="009D718F"/>
    <w:rsid w:val="009E068F"/>
    <w:rsid w:val="009E14E0"/>
    <w:rsid w:val="009E1624"/>
    <w:rsid w:val="009E1766"/>
    <w:rsid w:val="009E318A"/>
    <w:rsid w:val="009E32CA"/>
    <w:rsid w:val="009E353E"/>
    <w:rsid w:val="009E35DB"/>
    <w:rsid w:val="009E47A3"/>
    <w:rsid w:val="009E509F"/>
    <w:rsid w:val="009E6D93"/>
    <w:rsid w:val="009E7F99"/>
    <w:rsid w:val="009F08F3"/>
    <w:rsid w:val="009F31CF"/>
    <w:rsid w:val="009F344F"/>
    <w:rsid w:val="009F741A"/>
    <w:rsid w:val="009F7985"/>
    <w:rsid w:val="00A00C7F"/>
    <w:rsid w:val="00A00E38"/>
    <w:rsid w:val="00A02786"/>
    <w:rsid w:val="00A031D8"/>
    <w:rsid w:val="00A03513"/>
    <w:rsid w:val="00A041FA"/>
    <w:rsid w:val="00A048A8"/>
    <w:rsid w:val="00A04F49"/>
    <w:rsid w:val="00A060A9"/>
    <w:rsid w:val="00A06CB7"/>
    <w:rsid w:val="00A07229"/>
    <w:rsid w:val="00A07928"/>
    <w:rsid w:val="00A13E54"/>
    <w:rsid w:val="00A14204"/>
    <w:rsid w:val="00A17F63"/>
    <w:rsid w:val="00A17FAB"/>
    <w:rsid w:val="00A20422"/>
    <w:rsid w:val="00A20CDF"/>
    <w:rsid w:val="00A2193B"/>
    <w:rsid w:val="00A2351A"/>
    <w:rsid w:val="00A23D05"/>
    <w:rsid w:val="00A25D35"/>
    <w:rsid w:val="00A26160"/>
    <w:rsid w:val="00A263E6"/>
    <w:rsid w:val="00A264A9"/>
    <w:rsid w:val="00A26DCF"/>
    <w:rsid w:val="00A2741D"/>
    <w:rsid w:val="00A27785"/>
    <w:rsid w:val="00A30187"/>
    <w:rsid w:val="00A301B4"/>
    <w:rsid w:val="00A3448A"/>
    <w:rsid w:val="00A36297"/>
    <w:rsid w:val="00A3781C"/>
    <w:rsid w:val="00A379BA"/>
    <w:rsid w:val="00A4025C"/>
    <w:rsid w:val="00A4156F"/>
    <w:rsid w:val="00A41AB3"/>
    <w:rsid w:val="00A41E2B"/>
    <w:rsid w:val="00A4217C"/>
    <w:rsid w:val="00A4296C"/>
    <w:rsid w:val="00A45B74"/>
    <w:rsid w:val="00A45DB4"/>
    <w:rsid w:val="00A46F00"/>
    <w:rsid w:val="00A50A00"/>
    <w:rsid w:val="00A51402"/>
    <w:rsid w:val="00A51567"/>
    <w:rsid w:val="00A529A5"/>
    <w:rsid w:val="00A52E1D"/>
    <w:rsid w:val="00A5626A"/>
    <w:rsid w:val="00A570C1"/>
    <w:rsid w:val="00A57FC9"/>
    <w:rsid w:val="00A61499"/>
    <w:rsid w:val="00A62A77"/>
    <w:rsid w:val="00A62CA4"/>
    <w:rsid w:val="00A63483"/>
    <w:rsid w:val="00A657D7"/>
    <w:rsid w:val="00A660AC"/>
    <w:rsid w:val="00A66E2E"/>
    <w:rsid w:val="00A67E6C"/>
    <w:rsid w:val="00A71B99"/>
    <w:rsid w:val="00A721C1"/>
    <w:rsid w:val="00A72C38"/>
    <w:rsid w:val="00A739D0"/>
    <w:rsid w:val="00A761D4"/>
    <w:rsid w:val="00A76557"/>
    <w:rsid w:val="00A77EC4"/>
    <w:rsid w:val="00A82C85"/>
    <w:rsid w:val="00A906B3"/>
    <w:rsid w:val="00A92879"/>
    <w:rsid w:val="00A93B23"/>
    <w:rsid w:val="00A93FB7"/>
    <w:rsid w:val="00A9442A"/>
    <w:rsid w:val="00AA016F"/>
    <w:rsid w:val="00AA1ED6"/>
    <w:rsid w:val="00AA3066"/>
    <w:rsid w:val="00AA51D6"/>
    <w:rsid w:val="00AB0017"/>
    <w:rsid w:val="00AB0BC8"/>
    <w:rsid w:val="00AB11CA"/>
    <w:rsid w:val="00AB14D9"/>
    <w:rsid w:val="00AB1B6A"/>
    <w:rsid w:val="00AB393A"/>
    <w:rsid w:val="00AB4AB8"/>
    <w:rsid w:val="00AB655E"/>
    <w:rsid w:val="00AC007F"/>
    <w:rsid w:val="00AC2ECD"/>
    <w:rsid w:val="00AC3119"/>
    <w:rsid w:val="00AC368C"/>
    <w:rsid w:val="00AC451A"/>
    <w:rsid w:val="00AC49FB"/>
    <w:rsid w:val="00AC5A10"/>
    <w:rsid w:val="00AD004F"/>
    <w:rsid w:val="00AD0AA3"/>
    <w:rsid w:val="00AD243A"/>
    <w:rsid w:val="00AD3DCE"/>
    <w:rsid w:val="00AD3F94"/>
    <w:rsid w:val="00AD4A5A"/>
    <w:rsid w:val="00AD6D6D"/>
    <w:rsid w:val="00AD73A1"/>
    <w:rsid w:val="00AD7CFA"/>
    <w:rsid w:val="00AE27AC"/>
    <w:rsid w:val="00AE40E0"/>
    <w:rsid w:val="00AE4DBA"/>
    <w:rsid w:val="00AE4F07"/>
    <w:rsid w:val="00AF1AE5"/>
    <w:rsid w:val="00AF1C5D"/>
    <w:rsid w:val="00AF31EF"/>
    <w:rsid w:val="00AF42D7"/>
    <w:rsid w:val="00AF4F8D"/>
    <w:rsid w:val="00AF623F"/>
    <w:rsid w:val="00B006FE"/>
    <w:rsid w:val="00B007CB"/>
    <w:rsid w:val="00B02AA9"/>
    <w:rsid w:val="00B02FA3"/>
    <w:rsid w:val="00B0313F"/>
    <w:rsid w:val="00B031D9"/>
    <w:rsid w:val="00B04147"/>
    <w:rsid w:val="00B05084"/>
    <w:rsid w:val="00B157F9"/>
    <w:rsid w:val="00B20256"/>
    <w:rsid w:val="00B203C8"/>
    <w:rsid w:val="00B20D09"/>
    <w:rsid w:val="00B212B8"/>
    <w:rsid w:val="00B214C8"/>
    <w:rsid w:val="00B2575F"/>
    <w:rsid w:val="00B2685F"/>
    <w:rsid w:val="00B2763F"/>
    <w:rsid w:val="00B27955"/>
    <w:rsid w:val="00B27AAC"/>
    <w:rsid w:val="00B303C3"/>
    <w:rsid w:val="00B30929"/>
    <w:rsid w:val="00B34AA6"/>
    <w:rsid w:val="00B372AA"/>
    <w:rsid w:val="00B40445"/>
    <w:rsid w:val="00B409E0"/>
    <w:rsid w:val="00B41888"/>
    <w:rsid w:val="00B45A52"/>
    <w:rsid w:val="00B46175"/>
    <w:rsid w:val="00B4689B"/>
    <w:rsid w:val="00B478F7"/>
    <w:rsid w:val="00B5299D"/>
    <w:rsid w:val="00B534F4"/>
    <w:rsid w:val="00B548B7"/>
    <w:rsid w:val="00B5525F"/>
    <w:rsid w:val="00B56E8A"/>
    <w:rsid w:val="00B5774B"/>
    <w:rsid w:val="00B60145"/>
    <w:rsid w:val="00B60BFB"/>
    <w:rsid w:val="00B65349"/>
    <w:rsid w:val="00B65363"/>
    <w:rsid w:val="00B66254"/>
    <w:rsid w:val="00B664C7"/>
    <w:rsid w:val="00B66E1D"/>
    <w:rsid w:val="00B71124"/>
    <w:rsid w:val="00B72A09"/>
    <w:rsid w:val="00B72C0F"/>
    <w:rsid w:val="00B739F6"/>
    <w:rsid w:val="00B7490F"/>
    <w:rsid w:val="00B77C76"/>
    <w:rsid w:val="00B81A6C"/>
    <w:rsid w:val="00B82000"/>
    <w:rsid w:val="00B85DE5"/>
    <w:rsid w:val="00B901DA"/>
    <w:rsid w:val="00B90F73"/>
    <w:rsid w:val="00B91BA5"/>
    <w:rsid w:val="00B9295D"/>
    <w:rsid w:val="00B93B59"/>
    <w:rsid w:val="00B9406A"/>
    <w:rsid w:val="00B944D3"/>
    <w:rsid w:val="00B95060"/>
    <w:rsid w:val="00B97000"/>
    <w:rsid w:val="00B97E72"/>
    <w:rsid w:val="00BA0AF9"/>
    <w:rsid w:val="00BA2280"/>
    <w:rsid w:val="00BA2A08"/>
    <w:rsid w:val="00BA51FA"/>
    <w:rsid w:val="00BA56D2"/>
    <w:rsid w:val="00BA59A0"/>
    <w:rsid w:val="00BA7571"/>
    <w:rsid w:val="00BA76E0"/>
    <w:rsid w:val="00BB2A25"/>
    <w:rsid w:val="00BB322F"/>
    <w:rsid w:val="00BB4FD1"/>
    <w:rsid w:val="00BB51E9"/>
    <w:rsid w:val="00BB5FE0"/>
    <w:rsid w:val="00BB6B45"/>
    <w:rsid w:val="00BC0FDC"/>
    <w:rsid w:val="00BC3053"/>
    <w:rsid w:val="00BC4019"/>
    <w:rsid w:val="00BC444B"/>
    <w:rsid w:val="00BC4D2E"/>
    <w:rsid w:val="00BC5173"/>
    <w:rsid w:val="00BC5D7E"/>
    <w:rsid w:val="00BC5EEC"/>
    <w:rsid w:val="00BC6579"/>
    <w:rsid w:val="00BC7D46"/>
    <w:rsid w:val="00BD090F"/>
    <w:rsid w:val="00BD48AC"/>
    <w:rsid w:val="00BD4B5A"/>
    <w:rsid w:val="00BD5F1A"/>
    <w:rsid w:val="00BD6CC8"/>
    <w:rsid w:val="00BD7B68"/>
    <w:rsid w:val="00BE1234"/>
    <w:rsid w:val="00BE2077"/>
    <w:rsid w:val="00BE28B3"/>
    <w:rsid w:val="00BE2FA6"/>
    <w:rsid w:val="00BE333F"/>
    <w:rsid w:val="00BE634C"/>
    <w:rsid w:val="00BE7406"/>
    <w:rsid w:val="00BE7603"/>
    <w:rsid w:val="00BE769B"/>
    <w:rsid w:val="00BF0238"/>
    <w:rsid w:val="00BF3279"/>
    <w:rsid w:val="00BF74C7"/>
    <w:rsid w:val="00C00DDA"/>
    <w:rsid w:val="00C00F3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5CD"/>
    <w:rsid w:val="00C133D5"/>
    <w:rsid w:val="00C148C4"/>
    <w:rsid w:val="00C14D4B"/>
    <w:rsid w:val="00C154BB"/>
    <w:rsid w:val="00C1773E"/>
    <w:rsid w:val="00C204A4"/>
    <w:rsid w:val="00C22BB1"/>
    <w:rsid w:val="00C255F2"/>
    <w:rsid w:val="00C279B5"/>
    <w:rsid w:val="00C27C45"/>
    <w:rsid w:val="00C30216"/>
    <w:rsid w:val="00C310CA"/>
    <w:rsid w:val="00C312F3"/>
    <w:rsid w:val="00C35B09"/>
    <w:rsid w:val="00C3719D"/>
    <w:rsid w:val="00C37CB2"/>
    <w:rsid w:val="00C45A0C"/>
    <w:rsid w:val="00C473A5"/>
    <w:rsid w:val="00C4760A"/>
    <w:rsid w:val="00C47BED"/>
    <w:rsid w:val="00C5263C"/>
    <w:rsid w:val="00C52E74"/>
    <w:rsid w:val="00C53E0C"/>
    <w:rsid w:val="00C53FD9"/>
    <w:rsid w:val="00C54995"/>
    <w:rsid w:val="00C54D41"/>
    <w:rsid w:val="00C55E3C"/>
    <w:rsid w:val="00C60783"/>
    <w:rsid w:val="00C64672"/>
    <w:rsid w:val="00C66D06"/>
    <w:rsid w:val="00C70014"/>
    <w:rsid w:val="00C70697"/>
    <w:rsid w:val="00C72093"/>
    <w:rsid w:val="00C72781"/>
    <w:rsid w:val="00C72EF4"/>
    <w:rsid w:val="00C732D4"/>
    <w:rsid w:val="00C744FE"/>
    <w:rsid w:val="00C75D2F"/>
    <w:rsid w:val="00C767BE"/>
    <w:rsid w:val="00C76E3C"/>
    <w:rsid w:val="00C77FD4"/>
    <w:rsid w:val="00C81568"/>
    <w:rsid w:val="00C83BA3"/>
    <w:rsid w:val="00C84E0A"/>
    <w:rsid w:val="00C8611C"/>
    <w:rsid w:val="00C86C00"/>
    <w:rsid w:val="00C87339"/>
    <w:rsid w:val="00C90070"/>
    <w:rsid w:val="00C90207"/>
    <w:rsid w:val="00C9027A"/>
    <w:rsid w:val="00C9068E"/>
    <w:rsid w:val="00C91A76"/>
    <w:rsid w:val="00C93814"/>
    <w:rsid w:val="00C93C4B"/>
    <w:rsid w:val="00C944AB"/>
    <w:rsid w:val="00C94F5E"/>
    <w:rsid w:val="00C95B40"/>
    <w:rsid w:val="00C97334"/>
    <w:rsid w:val="00CA1ED8"/>
    <w:rsid w:val="00CA3F0A"/>
    <w:rsid w:val="00CB1F63"/>
    <w:rsid w:val="00CB2794"/>
    <w:rsid w:val="00CB337D"/>
    <w:rsid w:val="00CB554A"/>
    <w:rsid w:val="00CB7170"/>
    <w:rsid w:val="00CB7D85"/>
    <w:rsid w:val="00CC040E"/>
    <w:rsid w:val="00CC111F"/>
    <w:rsid w:val="00CC2011"/>
    <w:rsid w:val="00CC3EA0"/>
    <w:rsid w:val="00CC45D4"/>
    <w:rsid w:val="00CC5402"/>
    <w:rsid w:val="00CC6D81"/>
    <w:rsid w:val="00CC6F72"/>
    <w:rsid w:val="00CC7B45"/>
    <w:rsid w:val="00CD0E96"/>
    <w:rsid w:val="00CD1188"/>
    <w:rsid w:val="00CD1DE8"/>
    <w:rsid w:val="00CD1E71"/>
    <w:rsid w:val="00CD2ED1"/>
    <w:rsid w:val="00CD2FF2"/>
    <w:rsid w:val="00CD337B"/>
    <w:rsid w:val="00CD73EB"/>
    <w:rsid w:val="00CE0424"/>
    <w:rsid w:val="00CE3574"/>
    <w:rsid w:val="00CE7137"/>
    <w:rsid w:val="00CE7268"/>
    <w:rsid w:val="00CE7561"/>
    <w:rsid w:val="00CE77FD"/>
    <w:rsid w:val="00CF004A"/>
    <w:rsid w:val="00CF1354"/>
    <w:rsid w:val="00CF1524"/>
    <w:rsid w:val="00CF3439"/>
    <w:rsid w:val="00CF3B1F"/>
    <w:rsid w:val="00CF3BF6"/>
    <w:rsid w:val="00CF5425"/>
    <w:rsid w:val="00CF5AED"/>
    <w:rsid w:val="00CF625B"/>
    <w:rsid w:val="00CF67D4"/>
    <w:rsid w:val="00CF687E"/>
    <w:rsid w:val="00CF7673"/>
    <w:rsid w:val="00D0349B"/>
    <w:rsid w:val="00D10249"/>
    <w:rsid w:val="00D115C3"/>
    <w:rsid w:val="00D11897"/>
    <w:rsid w:val="00D126BC"/>
    <w:rsid w:val="00D12DC1"/>
    <w:rsid w:val="00D13135"/>
    <w:rsid w:val="00D13DF0"/>
    <w:rsid w:val="00D13E4E"/>
    <w:rsid w:val="00D16226"/>
    <w:rsid w:val="00D1730C"/>
    <w:rsid w:val="00D217BF"/>
    <w:rsid w:val="00D239A7"/>
    <w:rsid w:val="00D23A8A"/>
    <w:rsid w:val="00D23F47"/>
    <w:rsid w:val="00D24B24"/>
    <w:rsid w:val="00D25A8B"/>
    <w:rsid w:val="00D268DF"/>
    <w:rsid w:val="00D26EEF"/>
    <w:rsid w:val="00D32458"/>
    <w:rsid w:val="00D32F69"/>
    <w:rsid w:val="00D36E71"/>
    <w:rsid w:val="00D37D87"/>
    <w:rsid w:val="00D40B33"/>
    <w:rsid w:val="00D4249D"/>
    <w:rsid w:val="00D4276E"/>
    <w:rsid w:val="00D42C4A"/>
    <w:rsid w:val="00D4318F"/>
    <w:rsid w:val="00D43681"/>
    <w:rsid w:val="00D438BF"/>
    <w:rsid w:val="00D440F8"/>
    <w:rsid w:val="00D503DD"/>
    <w:rsid w:val="00D506DB"/>
    <w:rsid w:val="00D50B1C"/>
    <w:rsid w:val="00D524C6"/>
    <w:rsid w:val="00D538CB"/>
    <w:rsid w:val="00D546FF"/>
    <w:rsid w:val="00D55AD5"/>
    <w:rsid w:val="00D55C31"/>
    <w:rsid w:val="00D55D8D"/>
    <w:rsid w:val="00D56128"/>
    <w:rsid w:val="00D56202"/>
    <w:rsid w:val="00D576CA"/>
    <w:rsid w:val="00D604FE"/>
    <w:rsid w:val="00D61AF5"/>
    <w:rsid w:val="00D64058"/>
    <w:rsid w:val="00D652B5"/>
    <w:rsid w:val="00D66155"/>
    <w:rsid w:val="00D66810"/>
    <w:rsid w:val="00D708B0"/>
    <w:rsid w:val="00D74310"/>
    <w:rsid w:val="00D77B1D"/>
    <w:rsid w:val="00D8021F"/>
    <w:rsid w:val="00D80383"/>
    <w:rsid w:val="00D811C8"/>
    <w:rsid w:val="00D823C6"/>
    <w:rsid w:val="00D8327F"/>
    <w:rsid w:val="00D86722"/>
    <w:rsid w:val="00D86CA3"/>
    <w:rsid w:val="00D871CE"/>
    <w:rsid w:val="00D91330"/>
    <w:rsid w:val="00D9196D"/>
    <w:rsid w:val="00D92982"/>
    <w:rsid w:val="00DA305E"/>
    <w:rsid w:val="00DA4B55"/>
    <w:rsid w:val="00DA5417"/>
    <w:rsid w:val="00DA56E8"/>
    <w:rsid w:val="00DA5EA6"/>
    <w:rsid w:val="00DB0A9F"/>
    <w:rsid w:val="00DB2210"/>
    <w:rsid w:val="00DB28F9"/>
    <w:rsid w:val="00DB377D"/>
    <w:rsid w:val="00DB7460"/>
    <w:rsid w:val="00DC1FC5"/>
    <w:rsid w:val="00DC2D36"/>
    <w:rsid w:val="00DC53EF"/>
    <w:rsid w:val="00DC7163"/>
    <w:rsid w:val="00DC71C5"/>
    <w:rsid w:val="00DC7776"/>
    <w:rsid w:val="00DD43F5"/>
    <w:rsid w:val="00DD55BF"/>
    <w:rsid w:val="00DD660F"/>
    <w:rsid w:val="00DD674E"/>
    <w:rsid w:val="00DD7952"/>
    <w:rsid w:val="00DE5608"/>
    <w:rsid w:val="00DE58D0"/>
    <w:rsid w:val="00DE5931"/>
    <w:rsid w:val="00DE5E3C"/>
    <w:rsid w:val="00DE654F"/>
    <w:rsid w:val="00DF0B6E"/>
    <w:rsid w:val="00DF0B75"/>
    <w:rsid w:val="00DF15E0"/>
    <w:rsid w:val="00DF33F6"/>
    <w:rsid w:val="00DF37A0"/>
    <w:rsid w:val="00DF6885"/>
    <w:rsid w:val="00E0177F"/>
    <w:rsid w:val="00E025DE"/>
    <w:rsid w:val="00E03F0C"/>
    <w:rsid w:val="00E058C8"/>
    <w:rsid w:val="00E07CDF"/>
    <w:rsid w:val="00E1048B"/>
    <w:rsid w:val="00E10514"/>
    <w:rsid w:val="00E10B06"/>
    <w:rsid w:val="00E110E7"/>
    <w:rsid w:val="00E11B20"/>
    <w:rsid w:val="00E14E2A"/>
    <w:rsid w:val="00E1604B"/>
    <w:rsid w:val="00E17FA2"/>
    <w:rsid w:val="00E22330"/>
    <w:rsid w:val="00E2375B"/>
    <w:rsid w:val="00E30B5A"/>
    <w:rsid w:val="00E3123D"/>
    <w:rsid w:val="00E31461"/>
    <w:rsid w:val="00E31D43"/>
    <w:rsid w:val="00E32608"/>
    <w:rsid w:val="00E33783"/>
    <w:rsid w:val="00E33B12"/>
    <w:rsid w:val="00E34188"/>
    <w:rsid w:val="00E341C2"/>
    <w:rsid w:val="00E34B6E"/>
    <w:rsid w:val="00E35559"/>
    <w:rsid w:val="00E36653"/>
    <w:rsid w:val="00E3723A"/>
    <w:rsid w:val="00E37860"/>
    <w:rsid w:val="00E446F1"/>
    <w:rsid w:val="00E44A6B"/>
    <w:rsid w:val="00E46886"/>
    <w:rsid w:val="00E4692F"/>
    <w:rsid w:val="00E47AEF"/>
    <w:rsid w:val="00E51035"/>
    <w:rsid w:val="00E53B75"/>
    <w:rsid w:val="00E54E3B"/>
    <w:rsid w:val="00E55E0F"/>
    <w:rsid w:val="00E572B1"/>
    <w:rsid w:val="00E57565"/>
    <w:rsid w:val="00E63838"/>
    <w:rsid w:val="00E64434"/>
    <w:rsid w:val="00E67C51"/>
    <w:rsid w:val="00E724A8"/>
    <w:rsid w:val="00E72B29"/>
    <w:rsid w:val="00E72EFC"/>
    <w:rsid w:val="00E739F1"/>
    <w:rsid w:val="00E758EC"/>
    <w:rsid w:val="00E7688D"/>
    <w:rsid w:val="00E80942"/>
    <w:rsid w:val="00E819F7"/>
    <w:rsid w:val="00E8234C"/>
    <w:rsid w:val="00E83AA9"/>
    <w:rsid w:val="00E85525"/>
    <w:rsid w:val="00E85928"/>
    <w:rsid w:val="00E87822"/>
    <w:rsid w:val="00E90395"/>
    <w:rsid w:val="00E90E49"/>
    <w:rsid w:val="00E9176D"/>
    <w:rsid w:val="00E917F9"/>
    <w:rsid w:val="00E92904"/>
    <w:rsid w:val="00E9291C"/>
    <w:rsid w:val="00E93FFE"/>
    <w:rsid w:val="00E94F8A"/>
    <w:rsid w:val="00E96D84"/>
    <w:rsid w:val="00E97A01"/>
    <w:rsid w:val="00EA5064"/>
    <w:rsid w:val="00EA51D8"/>
    <w:rsid w:val="00EA5E69"/>
    <w:rsid w:val="00EA7A41"/>
    <w:rsid w:val="00EB077B"/>
    <w:rsid w:val="00EB086E"/>
    <w:rsid w:val="00EB15E4"/>
    <w:rsid w:val="00EB4EA2"/>
    <w:rsid w:val="00EB595D"/>
    <w:rsid w:val="00EB606F"/>
    <w:rsid w:val="00EB6503"/>
    <w:rsid w:val="00EB65C2"/>
    <w:rsid w:val="00EB7C8B"/>
    <w:rsid w:val="00EC2213"/>
    <w:rsid w:val="00EC24D5"/>
    <w:rsid w:val="00EC27C6"/>
    <w:rsid w:val="00EC2BF5"/>
    <w:rsid w:val="00EC363E"/>
    <w:rsid w:val="00EC4207"/>
    <w:rsid w:val="00EC4CCB"/>
    <w:rsid w:val="00EC5653"/>
    <w:rsid w:val="00EC71CE"/>
    <w:rsid w:val="00EC788C"/>
    <w:rsid w:val="00ED1006"/>
    <w:rsid w:val="00ED1939"/>
    <w:rsid w:val="00ED2C25"/>
    <w:rsid w:val="00ED3A6D"/>
    <w:rsid w:val="00ED556D"/>
    <w:rsid w:val="00EF0268"/>
    <w:rsid w:val="00EF18FE"/>
    <w:rsid w:val="00EF45F7"/>
    <w:rsid w:val="00EF5627"/>
    <w:rsid w:val="00EF5787"/>
    <w:rsid w:val="00EF60D0"/>
    <w:rsid w:val="00F00025"/>
    <w:rsid w:val="00F01617"/>
    <w:rsid w:val="00F02F3A"/>
    <w:rsid w:val="00F03182"/>
    <w:rsid w:val="00F04EC7"/>
    <w:rsid w:val="00F0528D"/>
    <w:rsid w:val="00F05296"/>
    <w:rsid w:val="00F069E4"/>
    <w:rsid w:val="00F06C67"/>
    <w:rsid w:val="00F06DFD"/>
    <w:rsid w:val="00F071D1"/>
    <w:rsid w:val="00F07533"/>
    <w:rsid w:val="00F10629"/>
    <w:rsid w:val="00F14BA7"/>
    <w:rsid w:val="00F15FA5"/>
    <w:rsid w:val="00F16748"/>
    <w:rsid w:val="00F209B7"/>
    <w:rsid w:val="00F2376F"/>
    <w:rsid w:val="00F243D8"/>
    <w:rsid w:val="00F258FD"/>
    <w:rsid w:val="00F25B2B"/>
    <w:rsid w:val="00F30828"/>
    <w:rsid w:val="00F313D6"/>
    <w:rsid w:val="00F31EB2"/>
    <w:rsid w:val="00F40F0C"/>
    <w:rsid w:val="00F4766C"/>
    <w:rsid w:val="00F47FFB"/>
    <w:rsid w:val="00F500B7"/>
    <w:rsid w:val="00F5060E"/>
    <w:rsid w:val="00F507D1"/>
    <w:rsid w:val="00F519CE"/>
    <w:rsid w:val="00F51ADA"/>
    <w:rsid w:val="00F527D9"/>
    <w:rsid w:val="00F52B89"/>
    <w:rsid w:val="00F52D5C"/>
    <w:rsid w:val="00F57509"/>
    <w:rsid w:val="00F60203"/>
    <w:rsid w:val="00F607C5"/>
    <w:rsid w:val="00F60B23"/>
    <w:rsid w:val="00F60DEA"/>
    <w:rsid w:val="00F6302A"/>
    <w:rsid w:val="00F63950"/>
    <w:rsid w:val="00F64C2B"/>
    <w:rsid w:val="00F651BE"/>
    <w:rsid w:val="00F66D6A"/>
    <w:rsid w:val="00F67F53"/>
    <w:rsid w:val="00F703BE"/>
    <w:rsid w:val="00F71F69"/>
    <w:rsid w:val="00F72B72"/>
    <w:rsid w:val="00F749AB"/>
    <w:rsid w:val="00F74BB9"/>
    <w:rsid w:val="00F75582"/>
    <w:rsid w:val="00F76EFA"/>
    <w:rsid w:val="00F804BE"/>
    <w:rsid w:val="00F8081B"/>
    <w:rsid w:val="00F817CE"/>
    <w:rsid w:val="00F81DA7"/>
    <w:rsid w:val="00F8456C"/>
    <w:rsid w:val="00F852F1"/>
    <w:rsid w:val="00F859D8"/>
    <w:rsid w:val="00F868F5"/>
    <w:rsid w:val="00F86C02"/>
    <w:rsid w:val="00F87FAE"/>
    <w:rsid w:val="00F9056A"/>
    <w:rsid w:val="00F90F8D"/>
    <w:rsid w:val="00F92782"/>
    <w:rsid w:val="00F93AA9"/>
    <w:rsid w:val="00F951C5"/>
    <w:rsid w:val="00F96985"/>
    <w:rsid w:val="00F96FA2"/>
    <w:rsid w:val="00F97838"/>
    <w:rsid w:val="00FA0D12"/>
    <w:rsid w:val="00FA2A17"/>
    <w:rsid w:val="00FA2BB3"/>
    <w:rsid w:val="00FB1F42"/>
    <w:rsid w:val="00FB35C8"/>
    <w:rsid w:val="00FB4C80"/>
    <w:rsid w:val="00FB5265"/>
    <w:rsid w:val="00FB5637"/>
    <w:rsid w:val="00FB6A6A"/>
    <w:rsid w:val="00FC3064"/>
    <w:rsid w:val="00FC61C4"/>
    <w:rsid w:val="00FC7429"/>
    <w:rsid w:val="00FD07F6"/>
    <w:rsid w:val="00FD1EC8"/>
    <w:rsid w:val="00FD21A4"/>
    <w:rsid w:val="00FD23E0"/>
    <w:rsid w:val="00FD47ED"/>
    <w:rsid w:val="00FD74DB"/>
    <w:rsid w:val="00FD7660"/>
    <w:rsid w:val="00FE0655"/>
    <w:rsid w:val="00FE1773"/>
    <w:rsid w:val="00FE2365"/>
    <w:rsid w:val="00FE2ADD"/>
    <w:rsid w:val="00FE37D7"/>
    <w:rsid w:val="00FE4C7B"/>
    <w:rsid w:val="00FE508F"/>
    <w:rsid w:val="00FE5B72"/>
    <w:rsid w:val="00FE7336"/>
    <w:rsid w:val="00FE787C"/>
    <w:rsid w:val="00FF232F"/>
    <w:rsid w:val="00FF45A5"/>
    <w:rsid w:val="00FF5247"/>
    <w:rsid w:val="00FF5C91"/>
    <w:rsid w:val="00FF6654"/>
    <w:rsid w:val="00FF6C53"/>
    <w:rsid w:val="2A2F3AF9"/>
    <w:rsid w:val="39F9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D2E09"/>
  <w15:chartTrackingRefBased/>
  <w15:docId w15:val="{665E99D4-2EF2-473B-BC80-AE83F5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B3AB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794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62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101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4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6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1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20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0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295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4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4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93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321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22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92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3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5871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03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26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84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77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342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32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59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52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81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21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66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0259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80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449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71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71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78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295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381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72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3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42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9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52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48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0339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7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59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6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6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54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428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41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6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20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2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4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5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86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Documents\3GPP\RAN2_104\R2-181xxxx%20-%20ETWS%20and%20CMAS%20in%20connected%20mode%20for%20LTE-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5NUHHDQN7SK2-1476151046-38225</_dlc_DocId>
    <_dlc_DocIdUrl xmlns="f166a696-7b5b-4ccd-9f0c-ffde0cceec81">
      <Url>https://ericsson.sharepoint.com/sites/star/_layouts/15/DocIdRedir.aspx?ID=5NUHHDQN7SK2-1476151046-38225</Url>
      <Description>5NUHHDQN7SK2-1476151046-38225</Description>
    </_dlc_DocIdUrl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2BAE-9B15-48A5-99AD-A2B95F04F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D0150-4325-45BA-AC7D-B2F6EE9E69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5E19E-F00A-4C34-84B5-B4523E0DD9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2ECCCB-F1F7-422F-AF23-F408FD7BC4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BA3585-D329-4E54-ADF1-C2C19BE771A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1C8938B-CB6F-48D9-90AE-039700C9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R2-181xxxx - ETWS and CMAS in connected mode for LTE-M</Template>
  <TotalTime>1945</TotalTime>
  <Pages>6</Pages>
  <Words>2130</Words>
  <Characters>17253</Characters>
  <Application>Microsoft Office Word</Application>
  <DocSecurity>0</DocSecurity>
  <Lines>143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19345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TDoc</cp:keywords>
  <dc:description/>
  <cp:lastModifiedBy>Ericsson</cp:lastModifiedBy>
  <cp:revision>680</cp:revision>
  <cp:lastPrinted>2008-01-31T07:09:00Z</cp:lastPrinted>
  <dcterms:created xsi:type="dcterms:W3CDTF">2018-10-19T07:50:00Z</dcterms:created>
  <dcterms:modified xsi:type="dcterms:W3CDTF">2019-02-14T23:18:00Z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be87da14-3493-459b-a248-124ba867f6df</vt:lpwstr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072">
    <vt:lpwstr>142</vt:lpwstr>
  </property>
  <property fmtid="{D5CDD505-2E9C-101B-9397-08002B2CF9AE}" pid="15" name="AuthorIds_UIVersion_7168">
    <vt:lpwstr>291</vt:lpwstr>
  </property>
  <property fmtid="{D5CDD505-2E9C-101B-9397-08002B2CF9AE}" pid="16" name="AuthorIds_UIVersion_8704">
    <vt:lpwstr>326</vt:lpwstr>
  </property>
  <property fmtid="{D5CDD505-2E9C-101B-9397-08002B2CF9AE}" pid="17" name="AuthorIds_UIVersion_10752">
    <vt:lpwstr>326</vt:lpwstr>
  </property>
  <property fmtid="{D5CDD505-2E9C-101B-9397-08002B2CF9AE}" pid="18" name="AuthorIds_UIVersion_11264">
    <vt:lpwstr>326</vt:lpwstr>
  </property>
  <property fmtid="{D5CDD505-2E9C-101B-9397-08002B2CF9AE}" pid="19" name="AuthorIds_UIVersion_12288">
    <vt:lpwstr>326</vt:lpwstr>
  </property>
  <property fmtid="{D5CDD505-2E9C-101B-9397-08002B2CF9AE}" pid="20" name="AuthorIds_UIVersion_13312">
    <vt:lpwstr>291</vt:lpwstr>
  </property>
  <property fmtid="{D5CDD505-2E9C-101B-9397-08002B2CF9AE}" pid="21" name="AuthorIds_UIVersion_13824">
    <vt:lpwstr>142</vt:lpwstr>
  </property>
  <property fmtid="{D5CDD505-2E9C-101B-9397-08002B2CF9AE}" pid="22" name="AuthorIds_UIVersion_14336">
    <vt:lpwstr>357</vt:lpwstr>
  </property>
  <property fmtid="{D5CDD505-2E9C-101B-9397-08002B2CF9AE}" pid="23" name="AuthorIds_UIVersion_16384">
    <vt:lpwstr>142</vt:lpwstr>
  </property>
  <property fmtid="{D5CDD505-2E9C-101B-9397-08002B2CF9AE}" pid="24" name="AuthorIds_UIVersion_20992">
    <vt:lpwstr>142</vt:lpwstr>
  </property>
  <property fmtid="{D5CDD505-2E9C-101B-9397-08002B2CF9AE}" pid="25" name="AuthorIds_UIVersion_21504">
    <vt:lpwstr>142</vt:lpwstr>
  </property>
  <property fmtid="{D5CDD505-2E9C-101B-9397-08002B2CF9AE}" pid="26" name="AuthorIds_UIVersion_22528">
    <vt:lpwstr>347</vt:lpwstr>
  </property>
</Properties>
</file>